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0DAF942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8E2FA5">
          <w:rPr>
            <w:noProof/>
            <w:webHidden/>
          </w:rPr>
          <w:t>4</w:t>
        </w:r>
        <w:r w:rsidR="00DD3144">
          <w:rPr>
            <w:noProof/>
            <w:webHidden/>
          </w:rPr>
          <w:fldChar w:fldCharType="end"/>
        </w:r>
      </w:hyperlink>
    </w:p>
    <w:p w14:paraId="649DCDC2" w14:textId="75DB0CB9"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8E2FA5">
          <w:rPr>
            <w:noProof/>
            <w:webHidden/>
          </w:rPr>
          <w:t>9</w:t>
        </w:r>
        <w:r>
          <w:rPr>
            <w:noProof/>
            <w:webHidden/>
          </w:rPr>
          <w:fldChar w:fldCharType="end"/>
        </w:r>
      </w:hyperlink>
    </w:p>
    <w:p w14:paraId="14EB7B59" w14:textId="3878776D"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8E2FA5">
          <w:rPr>
            <w:noProof/>
            <w:webHidden/>
          </w:rPr>
          <w:t>9</w:t>
        </w:r>
        <w:r>
          <w:rPr>
            <w:noProof/>
            <w:webHidden/>
          </w:rPr>
          <w:fldChar w:fldCharType="end"/>
        </w:r>
      </w:hyperlink>
    </w:p>
    <w:p w14:paraId="28E7C014" w14:textId="5AA34B0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8E2FA5">
          <w:rPr>
            <w:noProof/>
            <w:webHidden/>
          </w:rPr>
          <w:t>14</w:t>
        </w:r>
        <w:r>
          <w:rPr>
            <w:noProof/>
            <w:webHidden/>
          </w:rPr>
          <w:fldChar w:fldCharType="end"/>
        </w:r>
      </w:hyperlink>
    </w:p>
    <w:p w14:paraId="5DC08253" w14:textId="304AD66C"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8E2FA5">
          <w:rPr>
            <w:noProof/>
            <w:webHidden/>
          </w:rPr>
          <w:t>26</w:t>
        </w:r>
        <w:r>
          <w:rPr>
            <w:noProof/>
            <w:webHidden/>
          </w:rPr>
          <w:fldChar w:fldCharType="end"/>
        </w:r>
      </w:hyperlink>
    </w:p>
    <w:p w14:paraId="3D5499CC" w14:textId="19670D6E"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8E2FA5">
          <w:rPr>
            <w:noProof/>
            <w:webHidden/>
          </w:rPr>
          <w:t>28</w:t>
        </w:r>
        <w:r>
          <w:rPr>
            <w:noProof/>
            <w:webHidden/>
          </w:rPr>
          <w:fldChar w:fldCharType="end"/>
        </w:r>
      </w:hyperlink>
    </w:p>
    <w:p w14:paraId="719CF34F" w14:textId="0478B3C0"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8E2FA5">
          <w:rPr>
            <w:noProof/>
            <w:webHidden/>
          </w:rPr>
          <w:t>28</w:t>
        </w:r>
        <w:r>
          <w:rPr>
            <w:noProof/>
            <w:webHidden/>
          </w:rPr>
          <w:fldChar w:fldCharType="end"/>
        </w:r>
      </w:hyperlink>
    </w:p>
    <w:p w14:paraId="2D2F137D" w14:textId="4C2AACB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8E2FA5">
          <w:rPr>
            <w:noProof/>
            <w:webHidden/>
          </w:rPr>
          <w:t>33</w:t>
        </w:r>
        <w:r>
          <w:rPr>
            <w:noProof/>
            <w:webHidden/>
          </w:rPr>
          <w:fldChar w:fldCharType="end"/>
        </w:r>
      </w:hyperlink>
    </w:p>
    <w:p w14:paraId="020B6A92" w14:textId="001AED20"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8E2FA5">
          <w:rPr>
            <w:noProof/>
            <w:webHidden/>
          </w:rPr>
          <w:t>33</w:t>
        </w:r>
        <w:r>
          <w:rPr>
            <w:noProof/>
            <w:webHidden/>
          </w:rPr>
          <w:fldChar w:fldCharType="end"/>
        </w:r>
      </w:hyperlink>
    </w:p>
    <w:p w14:paraId="0B041372" w14:textId="50AB22E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8E2FA5">
          <w:rPr>
            <w:noProof/>
            <w:webHidden/>
          </w:rPr>
          <w:t>34</w:t>
        </w:r>
        <w:r>
          <w:rPr>
            <w:noProof/>
            <w:webHidden/>
          </w:rPr>
          <w:fldChar w:fldCharType="end"/>
        </w:r>
      </w:hyperlink>
    </w:p>
    <w:p w14:paraId="366ABCEE" w14:textId="18217C42"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8E2FA5">
          <w:rPr>
            <w:noProof/>
            <w:webHidden/>
          </w:rPr>
          <w:t>37</w:t>
        </w:r>
        <w:r>
          <w:rPr>
            <w:noProof/>
            <w:webHidden/>
          </w:rPr>
          <w:fldChar w:fldCharType="end"/>
        </w:r>
      </w:hyperlink>
    </w:p>
    <w:p w14:paraId="37DECFFE" w14:textId="7BE10751"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8E2FA5">
          <w:rPr>
            <w:noProof/>
            <w:webHidden/>
          </w:rPr>
          <w:t>39</w:t>
        </w:r>
        <w:r>
          <w:rPr>
            <w:noProof/>
            <w:webHidden/>
          </w:rPr>
          <w:fldChar w:fldCharType="end"/>
        </w:r>
      </w:hyperlink>
    </w:p>
    <w:p w14:paraId="79DE1026" w14:textId="4DD3825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8E2FA5">
          <w:rPr>
            <w:noProof/>
            <w:webHidden/>
          </w:rPr>
          <w:t>41</w:t>
        </w:r>
        <w:r>
          <w:rPr>
            <w:noProof/>
            <w:webHidden/>
          </w:rPr>
          <w:fldChar w:fldCharType="end"/>
        </w:r>
      </w:hyperlink>
    </w:p>
    <w:p w14:paraId="571E6994" w14:textId="0C259CE0"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8E2FA5">
          <w:rPr>
            <w:noProof/>
            <w:webHidden/>
          </w:rPr>
          <w:t>41</w:t>
        </w:r>
        <w:r>
          <w:rPr>
            <w:noProof/>
            <w:webHidden/>
          </w:rPr>
          <w:fldChar w:fldCharType="end"/>
        </w:r>
      </w:hyperlink>
    </w:p>
    <w:p w14:paraId="44C542A2" w14:textId="0C4E9B48"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8E2FA5">
          <w:rPr>
            <w:noProof/>
            <w:webHidden/>
          </w:rPr>
          <w:t>46</w:t>
        </w:r>
        <w:r>
          <w:rPr>
            <w:noProof/>
            <w:webHidden/>
          </w:rPr>
          <w:fldChar w:fldCharType="end"/>
        </w:r>
      </w:hyperlink>
    </w:p>
    <w:p w14:paraId="5E9A21F5" w14:textId="488FDB6F"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8E2FA5">
          <w:rPr>
            <w:noProof/>
            <w:webHidden/>
          </w:rPr>
          <w:t>49</w:t>
        </w:r>
        <w:r>
          <w:rPr>
            <w:noProof/>
            <w:webHidden/>
          </w:rPr>
          <w:fldChar w:fldCharType="end"/>
        </w:r>
      </w:hyperlink>
    </w:p>
    <w:p w14:paraId="5A159D6D" w14:textId="68AD9219"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8E2FA5">
          <w:rPr>
            <w:noProof/>
            <w:webHidden/>
          </w:rPr>
          <w:t>50</w:t>
        </w:r>
        <w:r>
          <w:rPr>
            <w:noProof/>
            <w:webHidden/>
          </w:rPr>
          <w:fldChar w:fldCharType="end"/>
        </w:r>
      </w:hyperlink>
    </w:p>
    <w:p w14:paraId="0A454E3F" w14:textId="2E9612D5"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8E2FA5">
          <w:rPr>
            <w:noProof/>
            <w:webHidden/>
          </w:rPr>
          <w:t>51</w:t>
        </w:r>
        <w:r>
          <w:rPr>
            <w:noProof/>
            <w:webHidden/>
          </w:rPr>
          <w:fldChar w:fldCharType="end"/>
        </w:r>
      </w:hyperlink>
    </w:p>
    <w:p w14:paraId="1FD76CBA" w14:textId="5A3D8234"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8E2FA5">
          <w:rPr>
            <w:noProof/>
            <w:webHidden/>
          </w:rPr>
          <w:t>52</w:t>
        </w:r>
        <w:r>
          <w:rPr>
            <w:noProof/>
            <w:webHidden/>
          </w:rPr>
          <w:fldChar w:fldCharType="end"/>
        </w:r>
      </w:hyperlink>
    </w:p>
    <w:p w14:paraId="2672EAFF" w14:textId="17FAE0FB"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8E2FA5">
          <w:rPr>
            <w:noProof/>
            <w:webHidden/>
          </w:rPr>
          <w:t>53</w:t>
        </w:r>
        <w:r>
          <w:rPr>
            <w:noProof/>
            <w:webHidden/>
          </w:rPr>
          <w:fldChar w:fldCharType="end"/>
        </w:r>
      </w:hyperlink>
    </w:p>
    <w:p w14:paraId="21AE00CB" w14:textId="0E95B0E3"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8E2FA5">
          <w:rPr>
            <w:noProof/>
            <w:webHidden/>
          </w:rPr>
          <w:t>54</w:t>
        </w:r>
        <w:r>
          <w:rPr>
            <w:noProof/>
            <w:webHidden/>
          </w:rPr>
          <w:fldChar w:fldCharType="end"/>
        </w:r>
      </w:hyperlink>
    </w:p>
    <w:p w14:paraId="2B614284" w14:textId="0C431289"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8E2FA5">
          <w:rPr>
            <w:noProof/>
            <w:webHidden/>
          </w:rPr>
          <w:t>54</w:t>
        </w:r>
        <w:r>
          <w:rPr>
            <w:noProof/>
            <w:webHidden/>
          </w:rPr>
          <w:fldChar w:fldCharType="end"/>
        </w:r>
      </w:hyperlink>
    </w:p>
    <w:p w14:paraId="4D418277" w14:textId="7B02AF58"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8E2FA5">
          <w:rPr>
            <w:noProof/>
            <w:webHidden/>
          </w:rPr>
          <w:t>57</w:t>
        </w:r>
        <w:r>
          <w:rPr>
            <w:noProof/>
            <w:webHidden/>
          </w:rPr>
          <w:fldChar w:fldCharType="end"/>
        </w:r>
      </w:hyperlink>
    </w:p>
    <w:p w14:paraId="6536F821" w14:textId="778106AD"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8E2FA5">
          <w:rPr>
            <w:noProof/>
            <w:webHidden/>
          </w:rPr>
          <w:t>57</w:t>
        </w:r>
        <w:r>
          <w:rPr>
            <w:noProof/>
            <w:webHidden/>
          </w:rPr>
          <w:fldChar w:fldCharType="end"/>
        </w:r>
      </w:hyperlink>
    </w:p>
    <w:p w14:paraId="08D9EF38" w14:textId="4FC06C06"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8E2FA5">
          <w:rPr>
            <w:noProof/>
            <w:webHidden/>
          </w:rPr>
          <w:t>62</w:t>
        </w:r>
        <w:r>
          <w:rPr>
            <w:noProof/>
            <w:webHidden/>
          </w:rPr>
          <w:fldChar w:fldCharType="end"/>
        </w:r>
      </w:hyperlink>
    </w:p>
    <w:p w14:paraId="2BBAFA08" w14:textId="3A96C66A"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8E2FA5">
          <w:rPr>
            <w:noProof/>
            <w:webHidden/>
          </w:rPr>
          <w:t>63</w:t>
        </w:r>
        <w:r>
          <w:rPr>
            <w:noProof/>
            <w:webHidden/>
          </w:rPr>
          <w:fldChar w:fldCharType="end"/>
        </w:r>
      </w:hyperlink>
    </w:p>
    <w:p w14:paraId="3F16D1B5" w14:textId="3F8F71B5"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8E2FA5">
          <w:rPr>
            <w:noProof/>
            <w:webHidden/>
          </w:rPr>
          <w:t>65</w:t>
        </w:r>
        <w:r>
          <w:rPr>
            <w:noProof/>
            <w:webHidden/>
          </w:rPr>
          <w:fldChar w:fldCharType="end"/>
        </w:r>
      </w:hyperlink>
    </w:p>
    <w:p w14:paraId="6977ED8F" w14:textId="047AE918"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8E2FA5">
          <w:rPr>
            <w:noProof/>
            <w:webHidden/>
          </w:rPr>
          <w:t>65</w:t>
        </w:r>
        <w:r>
          <w:rPr>
            <w:noProof/>
            <w:webHidden/>
          </w:rPr>
          <w:fldChar w:fldCharType="end"/>
        </w:r>
      </w:hyperlink>
    </w:p>
    <w:p w14:paraId="38E17ADD" w14:textId="73BFA8FD"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8E2FA5">
          <w:rPr>
            <w:noProof/>
            <w:webHidden/>
          </w:rPr>
          <w:t>69</w:t>
        </w:r>
        <w:r>
          <w:rPr>
            <w:noProof/>
            <w:webHidden/>
          </w:rPr>
          <w:fldChar w:fldCharType="end"/>
        </w:r>
      </w:hyperlink>
    </w:p>
    <w:p w14:paraId="3D334A0D" w14:textId="444D8E9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8E2FA5">
          <w:rPr>
            <w:noProof/>
            <w:webHidden/>
          </w:rPr>
          <w:t>72</w:t>
        </w:r>
        <w:r>
          <w:rPr>
            <w:noProof/>
            <w:webHidden/>
          </w:rPr>
          <w:fldChar w:fldCharType="end"/>
        </w:r>
      </w:hyperlink>
    </w:p>
    <w:p w14:paraId="73AC9F6C" w14:textId="126DD0FB"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8E2FA5">
          <w:rPr>
            <w:noProof/>
            <w:webHidden/>
          </w:rPr>
          <w:t>73</w:t>
        </w:r>
        <w:r>
          <w:rPr>
            <w:noProof/>
            <w:webHidden/>
          </w:rPr>
          <w:fldChar w:fldCharType="end"/>
        </w:r>
      </w:hyperlink>
    </w:p>
    <w:p w14:paraId="406CF61C" w14:textId="32909CFA"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8E2FA5">
          <w:rPr>
            <w:noProof/>
            <w:webHidden/>
          </w:rPr>
          <w:t>75</w:t>
        </w:r>
        <w:r>
          <w:rPr>
            <w:noProof/>
            <w:webHidden/>
          </w:rPr>
          <w:fldChar w:fldCharType="end"/>
        </w:r>
      </w:hyperlink>
    </w:p>
    <w:p w14:paraId="2F2A5E06" w14:textId="4D37C5C2"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8E2FA5">
          <w:rPr>
            <w:noProof/>
            <w:webHidden/>
          </w:rPr>
          <w:t>75</w:t>
        </w:r>
        <w:r>
          <w:rPr>
            <w:noProof/>
            <w:webHidden/>
          </w:rPr>
          <w:fldChar w:fldCharType="end"/>
        </w:r>
      </w:hyperlink>
    </w:p>
    <w:p w14:paraId="0765DB75" w14:textId="7B991274"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8E2FA5">
          <w:rPr>
            <w:noProof/>
            <w:webHidden/>
          </w:rPr>
          <w:t>80</w:t>
        </w:r>
        <w:r>
          <w:rPr>
            <w:noProof/>
            <w:webHidden/>
          </w:rPr>
          <w:fldChar w:fldCharType="end"/>
        </w:r>
      </w:hyperlink>
    </w:p>
    <w:p w14:paraId="69A0D1B9" w14:textId="75002881"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8E2FA5">
          <w:rPr>
            <w:noProof/>
            <w:webHidden/>
          </w:rPr>
          <w:t>82</w:t>
        </w:r>
        <w:r>
          <w:rPr>
            <w:noProof/>
            <w:webHidden/>
          </w:rPr>
          <w:fldChar w:fldCharType="end"/>
        </w:r>
      </w:hyperlink>
    </w:p>
    <w:p w14:paraId="599A8537" w14:textId="128164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8E2FA5">
          <w:rPr>
            <w:noProof/>
            <w:webHidden/>
          </w:rPr>
          <w:t>84</w:t>
        </w:r>
        <w:r>
          <w:rPr>
            <w:noProof/>
            <w:webHidden/>
          </w:rPr>
          <w:fldChar w:fldCharType="end"/>
        </w:r>
      </w:hyperlink>
    </w:p>
    <w:p w14:paraId="17F5751C" w14:textId="2B3C1680"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8E2FA5">
          <w:rPr>
            <w:noProof/>
            <w:webHidden/>
          </w:rPr>
          <w:t>87</w:t>
        </w:r>
        <w:r>
          <w:rPr>
            <w:noProof/>
            <w:webHidden/>
          </w:rPr>
          <w:fldChar w:fldCharType="end"/>
        </w:r>
      </w:hyperlink>
    </w:p>
    <w:p w14:paraId="3E9A7CC0" w14:textId="6D5B402A"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8E2FA5">
          <w:rPr>
            <w:noProof/>
            <w:webHidden/>
          </w:rPr>
          <w:t>89</w:t>
        </w:r>
        <w:r>
          <w:rPr>
            <w:noProof/>
            <w:webHidden/>
          </w:rPr>
          <w:fldChar w:fldCharType="end"/>
        </w:r>
      </w:hyperlink>
    </w:p>
    <w:p w14:paraId="47B0B9D3" w14:textId="492ADF69"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8E2FA5">
          <w:rPr>
            <w:noProof/>
            <w:webHidden/>
          </w:rPr>
          <w:t>91</w:t>
        </w:r>
        <w:r>
          <w:rPr>
            <w:noProof/>
            <w:webHidden/>
          </w:rPr>
          <w:fldChar w:fldCharType="end"/>
        </w:r>
      </w:hyperlink>
    </w:p>
    <w:p w14:paraId="61D5B8F4" w14:textId="2C4F751C"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8E2FA5">
          <w:rPr>
            <w:noProof/>
            <w:webHidden/>
          </w:rPr>
          <w:t>91</w:t>
        </w:r>
        <w:r>
          <w:rPr>
            <w:noProof/>
            <w:webHidden/>
          </w:rPr>
          <w:fldChar w:fldCharType="end"/>
        </w:r>
      </w:hyperlink>
    </w:p>
    <w:p w14:paraId="5F2558A8" w14:textId="3426FC2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8E2FA5">
          <w:rPr>
            <w:noProof/>
            <w:webHidden/>
          </w:rPr>
          <w:t>95</w:t>
        </w:r>
        <w:r>
          <w:rPr>
            <w:noProof/>
            <w:webHidden/>
          </w:rPr>
          <w:fldChar w:fldCharType="end"/>
        </w:r>
      </w:hyperlink>
    </w:p>
    <w:p w14:paraId="36C71413" w14:textId="774494E0"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8E2FA5">
          <w:rPr>
            <w:noProof/>
            <w:webHidden/>
          </w:rPr>
          <w:t>98</w:t>
        </w:r>
        <w:r>
          <w:rPr>
            <w:noProof/>
            <w:webHidden/>
          </w:rPr>
          <w:fldChar w:fldCharType="end"/>
        </w:r>
      </w:hyperlink>
    </w:p>
    <w:p w14:paraId="0E59FE16" w14:textId="173F9A0D"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8E2FA5">
          <w:rPr>
            <w:noProof/>
            <w:webHidden/>
          </w:rPr>
          <w:t>99</w:t>
        </w:r>
        <w:r>
          <w:rPr>
            <w:noProof/>
            <w:webHidden/>
          </w:rPr>
          <w:fldChar w:fldCharType="end"/>
        </w:r>
      </w:hyperlink>
    </w:p>
    <w:p w14:paraId="2D755C06" w14:textId="36849B85"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8E2FA5">
          <w:rPr>
            <w:noProof/>
            <w:webHidden/>
          </w:rPr>
          <w:t>99</w:t>
        </w:r>
        <w:r>
          <w:rPr>
            <w:noProof/>
            <w:webHidden/>
          </w:rPr>
          <w:fldChar w:fldCharType="end"/>
        </w:r>
      </w:hyperlink>
    </w:p>
    <w:p w14:paraId="0A581758" w14:textId="2D88A795"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8E2FA5">
          <w:rPr>
            <w:noProof/>
            <w:webHidden/>
          </w:rPr>
          <w:t>107</w:t>
        </w:r>
        <w:r>
          <w:rPr>
            <w:noProof/>
            <w:webHidden/>
          </w:rPr>
          <w:fldChar w:fldCharType="end"/>
        </w:r>
      </w:hyperlink>
    </w:p>
    <w:p w14:paraId="7084312E" w14:textId="6C20B50E"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8E2FA5">
          <w:rPr>
            <w:noProof/>
            <w:webHidden/>
          </w:rPr>
          <w:t>108</w:t>
        </w:r>
        <w:r>
          <w:rPr>
            <w:noProof/>
            <w:webHidden/>
          </w:rPr>
          <w:fldChar w:fldCharType="end"/>
        </w:r>
      </w:hyperlink>
    </w:p>
    <w:p w14:paraId="1A5FA3FB" w14:textId="43F5167E"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8E2FA5">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F365709" w:rsidR="00093CA9" w:rsidRDefault="00CD0634" w:rsidP="00093CA9">
            <w:r w:rsidRPr="00CD0634">
              <w:t>BTG Advaya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B33C7C0" w:rsidR="00093CA9" w:rsidRDefault="005619FC" w:rsidP="00093CA9">
            <w:r w:rsidRPr="005619FC">
              <w:t>Ecomark Rules, 2024 read with Manual for Procurement of Goods 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3ADDF11D" w14:textId="0323DC75" w:rsidR="00BD2D7C" w:rsidRDefault="003E522E" w:rsidP="00644905">
            <w:pPr>
              <w:pStyle w:val="ListParagraph"/>
              <w:numPr>
                <w:ilvl w:val="0"/>
                <w:numId w:val="55"/>
              </w:numPr>
            </w:pPr>
            <w:r>
              <w:fldChar w:fldCharType="begin"/>
            </w:r>
            <w:r>
              <w:instrText>HYPERLINK "https://web.archive.org/web/20250723094559/https:/moef.gov.in/storage/tender/1727787383.pdf"</w:instrText>
            </w:r>
            <w:r>
              <w:fldChar w:fldCharType="separate"/>
            </w:r>
            <w:r w:rsidR="00BD2D7C" w:rsidRPr="003E522E">
              <w:rPr>
                <w:rStyle w:val="Hyperlink"/>
              </w:rPr>
              <w:t>Ecomark Rules, 2024</w:t>
            </w:r>
            <w:r>
              <w:fldChar w:fldCharType="end"/>
            </w:r>
          </w:p>
          <w:p w14:paraId="51502C6D" w14:textId="2211E595" w:rsidR="00093CA9" w:rsidRDefault="003E522E" w:rsidP="00644905">
            <w:pPr>
              <w:pStyle w:val="ListParagraph"/>
              <w:numPr>
                <w:ilvl w:val="0"/>
                <w:numId w:val="55"/>
              </w:numPr>
            </w:pPr>
            <w:r>
              <w:fldChar w:fldCharType="begin"/>
            </w:r>
            <w:r>
              <w:instrText>HYPERLINK "https://web.archive.org/web/20250723095014/https:/doe.gov.in/files/circulars_document/Manual_Goods_2024.pdf"</w:instrText>
            </w:r>
            <w:r>
              <w:fldChar w:fldCharType="separate"/>
            </w:r>
            <w:r w:rsidR="00BD2D7C" w:rsidRPr="003E522E">
              <w:rPr>
                <w:rStyle w:val="Hyperlink"/>
              </w:rPr>
              <w:t>Manual for Procurement of Goods</w:t>
            </w:r>
            <w:r w:rsidRPr="003E522E">
              <w:rPr>
                <w:rStyle w:val="Hyperlink"/>
              </w:rPr>
              <w:t>,</w:t>
            </w:r>
            <w:r w:rsidR="00BD2D7C" w:rsidRPr="003E522E">
              <w:rPr>
                <w:rStyle w:val="Hyperlink"/>
              </w:rPr>
              <w:t xml:space="preserve"> 2024</w:t>
            </w:r>
            <w:r>
              <w:fldChar w:fldCharType="end"/>
            </w:r>
          </w:p>
          <w:p w14:paraId="1523C232" w14:textId="2C11AEB5" w:rsidR="00BD2D7C" w:rsidRDefault="003E522E" w:rsidP="00644905">
            <w:pPr>
              <w:pStyle w:val="ListParagraph"/>
              <w:numPr>
                <w:ilvl w:val="0"/>
                <w:numId w:val="55"/>
              </w:numPr>
            </w:pPr>
            <w:r>
              <w:fldChar w:fldCharType="begin"/>
            </w:r>
            <w:r>
              <w:instrText>HYPERLINK "https://web.archive.org/web/20250723100120/https:/doe.gov.in/files/circulars_document/FInal_GFR_upto_31_07_2024.pdf"</w:instrText>
            </w:r>
            <w:r>
              <w:fldChar w:fldCharType="separate"/>
            </w:r>
            <w:r w:rsidR="00BD2D7C" w:rsidRPr="003E522E">
              <w:rPr>
                <w:rStyle w:val="Hyperlink"/>
              </w:rPr>
              <w:t>General Financial Rules of 2017</w:t>
            </w:r>
            <w:r>
              <w:fldChar w:fldCharType="end"/>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DF39FA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333C4E8" w:rsidR="00093CA9" w:rsidRDefault="005619FC"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415BBB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13A3E2F" w:rsidR="00D54BD0" w:rsidRPr="004D0845" w:rsidRDefault="007F0D29" w:rsidP="00D54BD0">
            <w:pPr>
              <w:spacing w:after="0" w:line="276" w:lineRule="auto"/>
              <w:jc w:val="both"/>
              <w:textAlignment w:val="baseline"/>
              <w:rPr>
                <w:rFonts w:ascii="Calibri" w:eastAsia="Times New Roman" w:hAnsi="Calibri" w:cs="Calibri"/>
                <w:lang w:eastAsia="en-GB"/>
              </w:rPr>
            </w:pPr>
            <w:r w:rsidRPr="007F0D29">
              <w:rPr>
                <w:rFonts w:ascii="Calibri" w:eastAsia="Times New Roman" w:hAnsi="Calibri" w:cs="Calibri"/>
                <w:lang w:eastAsia="en-GB"/>
              </w:rPr>
              <w:t xml:space="preserve">The policy tool is primarily designed as a recognized policy instrument </w:t>
            </w:r>
            <w:r w:rsidR="00D33C1B">
              <w:rPr>
                <w:rFonts w:ascii="Calibri" w:eastAsia="Times New Roman" w:hAnsi="Calibri" w:cs="Calibri"/>
                <w:lang w:eastAsia="en-GB"/>
              </w:rPr>
              <w:t xml:space="preserve">to encourage eco-friendly products </w:t>
            </w:r>
            <w:r w:rsidRPr="007F0D29">
              <w:rPr>
                <w:rFonts w:ascii="Calibri" w:eastAsia="Times New Roman" w:hAnsi="Calibri" w:cs="Calibri"/>
                <w:lang w:eastAsia="en-GB"/>
              </w:rPr>
              <w:t>for procurement</w:t>
            </w:r>
            <w:r w:rsidR="00D54BD0">
              <w:rPr>
                <w:rFonts w:ascii="Calibri" w:eastAsia="Times New Roman" w:hAnsi="Calibri" w:cs="Calibri"/>
                <w:lang w:eastAsia="en-GB"/>
              </w:rPr>
              <w:t xml:space="preserve"> </w:t>
            </w:r>
            <w:r w:rsidR="00D33C1B">
              <w:rPr>
                <w:rFonts w:ascii="Calibri" w:eastAsia="Times New Roman" w:hAnsi="Calibri" w:cs="Calibri"/>
                <w:lang w:eastAsia="en-GB"/>
              </w:rPr>
              <w:t xml:space="preserve">by the government and government agencies </w:t>
            </w:r>
            <w:r w:rsidR="00D54BD0">
              <w:rPr>
                <w:rFonts w:ascii="Calibri" w:eastAsia="Times New Roman" w:hAnsi="Calibri" w:cs="Calibri"/>
                <w:lang w:eastAsia="en-GB"/>
              </w:rPr>
              <w:t xml:space="preserve">under the </w:t>
            </w:r>
            <w:r w:rsidR="00D54BD0" w:rsidRPr="005619FC">
              <w:t>Manual for Procurement of Goods</w:t>
            </w:r>
            <w:r w:rsidR="003E522E">
              <w:t>,</w:t>
            </w:r>
            <w:r w:rsidR="00D54BD0" w:rsidRPr="005619FC">
              <w:t xml:space="preserve"> 2024</w:t>
            </w:r>
            <w:r w:rsidR="00D54BD0">
              <w:t xml:space="preserve"> (</w:t>
            </w:r>
            <w:r w:rsidR="00D54BD0" w:rsidRPr="00644905">
              <w:rPr>
                <w:i/>
                <w:iCs/>
              </w:rPr>
              <w:t>read with General Financial Rules of 2017</w:t>
            </w:r>
            <w:r w:rsidR="00D54BD0">
              <w:t>)</w:t>
            </w:r>
            <w:r w:rsidRPr="007F0D29">
              <w:rPr>
                <w:rFonts w:ascii="Calibri" w:eastAsia="Times New Roman" w:hAnsi="Calibri" w:cs="Calibri"/>
                <w:lang w:eastAsia="en-GB"/>
              </w:rPr>
              <w:t>. Its overarching goal is to promote environmental sustainability by enabling consumers and procurers (</w:t>
            </w:r>
            <w:r>
              <w:rPr>
                <w:rFonts w:ascii="Calibri" w:eastAsia="Times New Roman" w:hAnsi="Calibri" w:cs="Calibri"/>
                <w:lang w:eastAsia="en-GB"/>
              </w:rPr>
              <w:t>particularly</w:t>
            </w:r>
            <w:r w:rsidRPr="007F0D29">
              <w:rPr>
                <w:rFonts w:ascii="Calibri" w:eastAsia="Times New Roman" w:hAnsi="Calibri" w:cs="Calibri"/>
                <w:lang w:eastAsia="en-GB"/>
              </w:rPr>
              <w:t xml:space="preserve"> government entities) to make informed purchase decisions. This, in turn, is intended to incentivize manufacturers to transition towards producing more </w:t>
            </w:r>
            <w:r w:rsidR="00D54BD0" w:rsidRPr="00D54BD0">
              <w:rPr>
                <w:rFonts w:ascii="Calibri" w:eastAsia="Times New Roman" w:hAnsi="Calibri" w:cs="Calibri"/>
                <w:lang w:eastAsia="en-GB"/>
              </w:rPr>
              <w:t>Ecomark-certified products</w:t>
            </w:r>
            <w:r w:rsidR="00D54BD0">
              <w:rPr>
                <w:rFonts w:ascii="Calibri" w:eastAsia="Times New Roman" w:hAnsi="Calibri" w:cs="Calibri"/>
                <w:lang w:eastAsia="en-GB"/>
              </w:rPr>
              <w:t>/</w:t>
            </w:r>
            <w:r w:rsidR="00D54BD0" w:rsidRPr="007F0D29">
              <w:rPr>
                <w:rFonts w:ascii="Calibri" w:eastAsia="Times New Roman" w:hAnsi="Calibri" w:cs="Calibri"/>
                <w:lang w:eastAsia="en-GB"/>
              </w:rPr>
              <w:t>environmentally friendly</w:t>
            </w:r>
            <w:r w:rsidRPr="007F0D29">
              <w:rPr>
                <w:rFonts w:ascii="Calibri" w:eastAsia="Times New Roman" w:hAnsi="Calibri" w:cs="Calibri"/>
                <w:lang w:eastAsia="en-GB"/>
              </w:rPr>
              <w:t xml:space="preserve"> products, thereby fostering the growth of green industries</w:t>
            </w:r>
            <w:r w:rsidR="00D54BD0">
              <w:rPr>
                <w:rFonts w:ascii="Calibri" w:eastAsia="Times New Roman" w:hAnsi="Calibri" w:cs="Calibri"/>
                <w:lang w:eastAsia="en-GB"/>
              </w:rPr>
              <w:t xml:space="preserve"> and sustainability</w:t>
            </w:r>
            <w:r>
              <w:rPr>
                <w:rFonts w:ascii="Calibri" w:eastAsia="Times New Roman" w:hAnsi="Calibri" w:cs="Calibri"/>
                <w:lang w:eastAsia="en-GB"/>
              </w:rP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8754D0D" w:rsidR="00093CA9" w:rsidRDefault="004D084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17F09DA" w:rsidR="00093CA9" w:rsidRPr="00173D7C" w:rsidRDefault="004D0845"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4CA85A7" w:rsidR="00093CA9" w:rsidRPr="00173D7C" w:rsidRDefault="00D54BD0" w:rsidP="00093CA9">
            <w:pPr>
              <w:rPr>
                <w:color w:val="000000" w:themeColor="text1"/>
              </w:rPr>
            </w:pPr>
            <w:r>
              <w:rPr>
                <w:color w:val="000000" w:themeColor="text1"/>
              </w:rPr>
              <w:t>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F70D76C"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57BDA407" w:rsidR="00093CA9" w:rsidRPr="007419BF" w:rsidRDefault="00D54BD0" w:rsidP="00093CA9">
            <w:pPr>
              <w:rPr>
                <w:color w:val="000000" w:themeColor="text1"/>
              </w:rPr>
            </w:pPr>
            <w:r>
              <w:rPr>
                <w:color w:val="000000" w:themeColor="text1"/>
              </w:rPr>
              <w:t>Not specified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261EE2C" w:rsidR="00093CA9" w:rsidRDefault="004D0845" w:rsidP="004D0845">
            <w:r>
              <w:t>Ministry of Environment, Forest, and Climate Change</w:t>
            </w:r>
            <w:r w:rsidR="006E7726">
              <w:t>, Government of India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4DFE99A" w:rsidR="00093CA9" w:rsidRPr="006B7B0D" w:rsidRDefault="004D0845" w:rsidP="00093CA9">
            <w:r>
              <w:t>Ministry of Environment, Forest, and Climate Change</w:t>
            </w:r>
            <w:r w:rsidR="006E7726">
              <w:t xml:space="preserve">, </w:t>
            </w:r>
            <w:r w:rsidR="006E7726">
              <w:t>Government of India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A4F5D49" w:rsidR="00093CA9" w:rsidRPr="006B7B0D" w:rsidRDefault="004D084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A345515" w:rsidR="00093CA9" w:rsidRPr="006B7B0D" w:rsidRDefault="004D0845" w:rsidP="00093CA9">
            <w:r w:rsidRPr="004D0845">
              <w:t>Central Pollution Control Board</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20D270F2" w:rsidR="00093CA9" w:rsidRPr="006B7B0D" w:rsidRDefault="004D0845"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FDC964C" w:rsidR="00093CA9" w:rsidRDefault="00915CD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03E8866" w:rsidR="008B7DC2" w:rsidRPr="008017F9" w:rsidRDefault="008B7DC2" w:rsidP="00644905">
            <w:pPr>
              <w:keepNext/>
              <w:jc w:val="both"/>
              <w:rPr>
                <w:color w:val="000000" w:themeColor="text1"/>
              </w:rPr>
            </w:pPr>
            <w:r>
              <w:rPr>
                <w:color w:val="000000" w:themeColor="text1"/>
              </w:rPr>
              <w:t>As per Rule 11</w:t>
            </w:r>
            <w:r w:rsidR="00BD2D7C">
              <w:rPr>
                <w:color w:val="000000" w:themeColor="text1"/>
              </w:rPr>
              <w:t xml:space="preserve"> of the policy tool</w:t>
            </w:r>
            <w:r>
              <w:rPr>
                <w:color w:val="000000" w:themeColor="text1"/>
              </w:rPr>
              <w:t>, the Central Pollution Control Board shall develop a web portal for applications and grants of Ecomark. This portal will also facilitate the submission of annual reports by Ecomark holders, Verifiers, auditors, and agencies. This will enable effective monitoring of products for compliance with the conditions for Ecomark.</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 xml:space="preserve">Minimum assets (Enter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 xml:space="preserve">Minimum assets (Enter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E489C47" w:rsidR="00D4323A" w:rsidRPr="00610F28" w:rsidRDefault="00743EF5"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155CFAA4" w:rsidR="00D4323A" w:rsidRPr="00610F28" w:rsidRDefault="00743EF5"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11E61875" w:rsidR="00D4323A" w:rsidRPr="00610F28" w:rsidRDefault="00743EF5"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51CE120D" w:rsidR="00D4323A" w:rsidRPr="00610F28" w:rsidRDefault="00743EF5"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57B67D2C" w:rsidR="00D4323A" w:rsidRPr="00610F28" w:rsidRDefault="00F91E52" w:rsidP="00610F28">
            <w:pPr>
              <w:rPr>
                <w:rFonts w:ascii="Calibri" w:hAnsi="Calibri" w:cs="Calibri"/>
              </w:rPr>
            </w:pPr>
            <w:r>
              <w:rPr>
                <w:rFonts w:ascii="Calibri" w:hAnsi="Calibri" w:cs="Calibri"/>
              </w:rPr>
              <w:t>X</w:t>
            </w:r>
          </w:p>
        </w:tc>
        <w:tc>
          <w:tcPr>
            <w:tcW w:w="1740" w:type="dxa"/>
            <w:vAlign w:val="center"/>
          </w:tcPr>
          <w:p w14:paraId="3E65D27D" w14:textId="19678D5B" w:rsidR="00D4323A" w:rsidRPr="00610F28" w:rsidRDefault="00D4323A" w:rsidP="00610F28">
            <w:pPr>
              <w:rPr>
                <w:rFonts w:ascii="Calibri" w:hAnsi="Calibri" w:cs="Calibri"/>
              </w:rPr>
            </w:pPr>
          </w:p>
        </w:tc>
        <w:tc>
          <w:tcPr>
            <w:tcW w:w="1740" w:type="dxa"/>
            <w:vAlign w:val="center"/>
          </w:tcPr>
          <w:p w14:paraId="6348DC8D" w14:textId="5ACE1EA4"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12D3FDDE" w:rsidR="00D4323A" w:rsidRPr="00610F28" w:rsidRDefault="00743EF5"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5ECC4BAB" w:rsidR="00D4323A" w:rsidRPr="00610F28" w:rsidRDefault="00D4323A" w:rsidP="00610F28">
            <w:pPr>
              <w:rPr>
                <w:rFonts w:ascii="Calibri" w:hAnsi="Calibri" w:cs="Calibri"/>
              </w:rPr>
            </w:pPr>
          </w:p>
        </w:tc>
        <w:tc>
          <w:tcPr>
            <w:tcW w:w="1740" w:type="dxa"/>
            <w:vAlign w:val="center"/>
          </w:tcPr>
          <w:p w14:paraId="1E9D4C6F" w14:textId="5A5D9467" w:rsidR="00D4323A" w:rsidRPr="00610F28" w:rsidRDefault="00743EF5"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261C338" w:rsidR="00D4323A" w:rsidRPr="00610F28" w:rsidRDefault="00F91E52" w:rsidP="00610F28">
            <w:pPr>
              <w:rPr>
                <w:rFonts w:ascii="Calibri" w:hAnsi="Calibri" w:cs="Calibri"/>
              </w:rPr>
            </w:pPr>
            <w:r>
              <w:rPr>
                <w:rFonts w:ascii="Calibri" w:hAnsi="Calibri" w:cs="Calibri"/>
              </w:rPr>
              <w:t>X</w:t>
            </w:r>
          </w:p>
        </w:tc>
        <w:tc>
          <w:tcPr>
            <w:tcW w:w="1740" w:type="dxa"/>
            <w:vAlign w:val="center"/>
          </w:tcPr>
          <w:p w14:paraId="27B6EE00" w14:textId="67CFDB81"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62A1013A" w:rsidR="00D4323A" w:rsidRPr="00610F28" w:rsidRDefault="00D4323A" w:rsidP="00610F28">
            <w:pPr>
              <w:rPr>
                <w:rFonts w:ascii="Calibri" w:hAnsi="Calibri" w:cs="Calibri"/>
              </w:rPr>
            </w:pPr>
          </w:p>
        </w:tc>
        <w:tc>
          <w:tcPr>
            <w:tcW w:w="1740" w:type="dxa"/>
            <w:vAlign w:val="center"/>
          </w:tcPr>
          <w:p w14:paraId="7E182D5B" w14:textId="7831A514" w:rsidR="00D4323A" w:rsidRPr="00610F28" w:rsidRDefault="00631FAC" w:rsidP="00610F28">
            <w:pPr>
              <w:rPr>
                <w:rFonts w:ascii="Calibri" w:hAnsi="Calibri" w:cs="Calibri"/>
              </w:rPr>
            </w:pPr>
            <w:r>
              <w:rPr>
                <w:rFonts w:ascii="Calibri" w:hAnsi="Calibri" w:cs="Calibri"/>
              </w:rPr>
              <w:t>X</w:t>
            </w: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6A7088CB" w:rsidR="00D4323A" w:rsidRPr="00610F28" w:rsidRDefault="00D4323A" w:rsidP="00610F28">
            <w:pPr>
              <w:rPr>
                <w:rFonts w:ascii="Calibri" w:hAnsi="Calibri" w:cs="Calibri"/>
              </w:rPr>
            </w:pPr>
          </w:p>
        </w:tc>
        <w:tc>
          <w:tcPr>
            <w:tcW w:w="1740" w:type="dxa"/>
            <w:vAlign w:val="center"/>
          </w:tcPr>
          <w:p w14:paraId="476A335A" w14:textId="3726BA03" w:rsidR="00D4323A" w:rsidRPr="00610F28" w:rsidRDefault="00631FAC"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3EC5E3C2" w:rsidR="00D4323A" w:rsidRPr="00610F28" w:rsidRDefault="00D4323A" w:rsidP="00610F28">
            <w:pPr>
              <w:rPr>
                <w:rFonts w:ascii="Calibri" w:hAnsi="Calibri" w:cs="Calibri"/>
              </w:rPr>
            </w:pPr>
          </w:p>
        </w:tc>
        <w:tc>
          <w:tcPr>
            <w:tcW w:w="1740" w:type="dxa"/>
            <w:vAlign w:val="center"/>
          </w:tcPr>
          <w:p w14:paraId="4510A925" w14:textId="375E4226" w:rsidR="00D4323A" w:rsidRPr="00610F28" w:rsidRDefault="00631FAC"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1039BEB0" w:rsidR="00D4323A" w:rsidRPr="00610F28" w:rsidRDefault="00F91E52" w:rsidP="00610F28">
            <w:pPr>
              <w:rPr>
                <w:rFonts w:ascii="Calibri" w:hAnsi="Calibri" w:cs="Calibri"/>
              </w:rPr>
            </w:pPr>
            <w:r>
              <w:rPr>
                <w:rFonts w:ascii="Calibri" w:hAnsi="Calibri" w:cs="Calibri"/>
              </w:rPr>
              <w:t>X</w:t>
            </w:r>
          </w:p>
        </w:tc>
        <w:tc>
          <w:tcPr>
            <w:tcW w:w="1740" w:type="dxa"/>
            <w:vAlign w:val="center"/>
          </w:tcPr>
          <w:p w14:paraId="09A03F64" w14:textId="010EB00F"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21FDE0E5" w:rsidR="00D4323A" w:rsidRPr="00610F28" w:rsidRDefault="00D4323A" w:rsidP="00610F28">
            <w:pPr>
              <w:rPr>
                <w:rFonts w:ascii="Calibri" w:hAnsi="Calibri" w:cs="Calibri"/>
              </w:rPr>
            </w:pPr>
          </w:p>
        </w:tc>
        <w:tc>
          <w:tcPr>
            <w:tcW w:w="1740" w:type="dxa"/>
            <w:vAlign w:val="center"/>
          </w:tcPr>
          <w:p w14:paraId="137AC596" w14:textId="494ACA30" w:rsidR="00D4323A" w:rsidRPr="00610F28" w:rsidRDefault="00D4323A" w:rsidP="00610F28">
            <w:pPr>
              <w:rPr>
                <w:rFonts w:ascii="Calibri" w:hAnsi="Calibri" w:cs="Calibri"/>
              </w:rPr>
            </w:pPr>
          </w:p>
        </w:tc>
        <w:tc>
          <w:tcPr>
            <w:tcW w:w="1740" w:type="dxa"/>
            <w:vAlign w:val="center"/>
          </w:tcPr>
          <w:p w14:paraId="67FAC5DC" w14:textId="7FDDE5C5" w:rsidR="00D4323A" w:rsidRPr="00610F28" w:rsidRDefault="00F91E52"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1B585022" w:rsidR="00C66EE0" w:rsidRPr="00610F28" w:rsidRDefault="00C66EE0" w:rsidP="00644905">
            <w:pPr>
              <w:jc w:val="both"/>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56602413" w:rsidR="00C66EE0" w:rsidRPr="00610F28" w:rsidRDefault="007C2962" w:rsidP="00610F28">
            <w:pPr>
              <w:rPr>
                <w:rFonts w:ascii="Calibri" w:hAnsi="Calibri" w:cs="Calibri"/>
              </w:rPr>
            </w:pPr>
            <w:r>
              <w:rPr>
                <w:rFonts w:ascii="Calibri" w:hAnsi="Calibri" w:cs="Calibri"/>
              </w:rPr>
              <w:t>X</w:t>
            </w: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8456F50" w:rsidR="00C66EE0" w:rsidRPr="00610F28" w:rsidRDefault="007C2962" w:rsidP="00610F28">
            <w:pPr>
              <w:rPr>
                <w:rFonts w:ascii="Calibri" w:hAnsi="Calibri" w:cs="Calibri"/>
              </w:rPr>
            </w:pPr>
            <w:r>
              <w:rPr>
                <w:rFonts w:ascii="Calibri" w:hAnsi="Calibri" w:cs="Calibri"/>
              </w:rPr>
              <w:t>X</w:t>
            </w: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228660B8" w:rsidR="00C66EE0" w:rsidRPr="00610F28" w:rsidRDefault="00F91E52" w:rsidP="00610F28">
            <w:pPr>
              <w:rPr>
                <w:rFonts w:ascii="Calibri" w:hAnsi="Calibri" w:cs="Calibri"/>
              </w:rPr>
            </w:pPr>
            <w:r>
              <w:rPr>
                <w:rFonts w:ascii="Calibri" w:hAnsi="Calibri" w:cs="Calibri"/>
              </w:rPr>
              <w:t>X</w:t>
            </w: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0C8A1FF9" w:rsidR="00C66EE0" w:rsidRPr="00610F28" w:rsidRDefault="007C2962" w:rsidP="00610F28">
            <w:pPr>
              <w:rPr>
                <w:rFonts w:ascii="Calibri" w:hAnsi="Calibri" w:cs="Calibri"/>
              </w:rPr>
            </w:pPr>
            <w:r>
              <w:rPr>
                <w:rFonts w:ascii="Calibri" w:hAnsi="Calibri" w:cs="Calibri"/>
              </w:rPr>
              <w:t>X</w:t>
            </w: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3CA39EDA" w:rsidR="00C66EE0" w:rsidRPr="00610F28" w:rsidRDefault="007C2962" w:rsidP="00610F28">
            <w:pPr>
              <w:rPr>
                <w:rFonts w:ascii="Calibri" w:hAnsi="Calibri" w:cs="Calibri"/>
              </w:rPr>
            </w:pPr>
            <w:r>
              <w:rPr>
                <w:rFonts w:ascii="Calibri" w:hAnsi="Calibri" w:cs="Calibri"/>
              </w:rPr>
              <w:t>X</w:t>
            </w: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423EA84E" w:rsidR="00C66EE0" w:rsidRPr="00610F28" w:rsidRDefault="007C2962" w:rsidP="00610F28">
            <w:pPr>
              <w:rPr>
                <w:rFonts w:ascii="Calibri" w:hAnsi="Calibri" w:cs="Calibri"/>
              </w:rPr>
            </w:pPr>
            <w:r>
              <w:rPr>
                <w:rFonts w:ascii="Calibri" w:hAnsi="Calibri" w:cs="Calibri"/>
              </w:rPr>
              <w:t>X</w:t>
            </w: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0BA6D55D" w:rsidR="00C66EE0" w:rsidRPr="00610F28" w:rsidRDefault="007C2962" w:rsidP="00610F28">
            <w:pP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2BEC1FB8" w:rsidR="00C66EE0" w:rsidRPr="00610F28" w:rsidRDefault="007C2962" w:rsidP="00610F28">
            <w:pPr>
              <w:rPr>
                <w:rFonts w:ascii="Calibri" w:hAnsi="Calibri" w:cs="Calibri"/>
              </w:rPr>
            </w:pPr>
            <w:r>
              <w:rPr>
                <w:rFonts w:ascii="Calibri" w:hAnsi="Calibri" w:cs="Calibri"/>
              </w:rPr>
              <w:t>X</w:t>
            </w: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46292789" w:rsidR="00C66EE0" w:rsidRPr="00610F28" w:rsidRDefault="007C2962"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5F8451D6" w:rsidR="00C66EE0" w:rsidRPr="00610F28" w:rsidRDefault="007C2962" w:rsidP="00610F28">
            <w:pPr>
              <w:rPr>
                <w:rFonts w:ascii="Calibri" w:hAnsi="Calibri" w:cs="Calibri"/>
              </w:rPr>
            </w:pPr>
            <w:r>
              <w:rPr>
                <w:rFonts w:ascii="Calibri" w:hAnsi="Calibri" w:cs="Calibri"/>
              </w:rPr>
              <w:t>X</w:t>
            </w: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5B5BC06F" w:rsidR="00C66EE0" w:rsidRPr="00610F28" w:rsidRDefault="007C2962"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2472C94C" w:rsidR="00C66EE0" w:rsidRPr="00610F28" w:rsidRDefault="007C2962"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2FE187ED" w:rsidR="00C66EE0" w:rsidRPr="00610F28" w:rsidRDefault="007C2962"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280594BC" w:rsidR="00C66EE0" w:rsidRPr="00610F28" w:rsidRDefault="007C2962" w:rsidP="00610F28">
            <w:pPr>
              <w:rPr>
                <w:rFonts w:ascii="Calibri" w:hAnsi="Calibri" w:cs="Calibri"/>
              </w:rPr>
            </w:pPr>
            <w:r>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4B15A5AB" w:rsidR="00C66EE0" w:rsidRPr="00610F28" w:rsidRDefault="007C2962" w:rsidP="00610F28">
            <w:pPr>
              <w:rPr>
                <w:rFonts w:ascii="Calibri" w:hAnsi="Calibri" w:cs="Calibri"/>
              </w:rPr>
            </w:pPr>
            <w:r>
              <w:rPr>
                <w:rFonts w:ascii="Calibri" w:hAnsi="Calibri" w:cs="Calibri"/>
              </w:rPr>
              <w:t>X</w:t>
            </w: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0F45937D" w:rsidR="00C66EE0" w:rsidRPr="00610F28" w:rsidRDefault="007C2962" w:rsidP="00610F28">
            <w:pPr>
              <w:rPr>
                <w:rFonts w:ascii="Calibri" w:hAnsi="Calibri" w:cs="Calibri"/>
              </w:rPr>
            </w:pPr>
            <w:r>
              <w:rPr>
                <w:rFonts w:ascii="Calibri" w:hAnsi="Calibri" w:cs="Calibri"/>
              </w:rPr>
              <w:t>X</w:t>
            </w: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664D7BC2" w:rsidR="00C66EE0" w:rsidRPr="00610F28" w:rsidRDefault="007C2962" w:rsidP="00610F28">
            <w:pPr>
              <w:rPr>
                <w:rFonts w:ascii="Calibri" w:hAnsi="Calibri" w:cs="Calibri"/>
              </w:rPr>
            </w:pPr>
            <w:r>
              <w:rPr>
                <w:rFonts w:ascii="Calibri" w:hAnsi="Calibri" w:cs="Calibri"/>
              </w:rPr>
              <w:t>X</w:t>
            </w: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0EC12757" w:rsidR="00C66EE0" w:rsidRPr="00610F28" w:rsidRDefault="007C2962" w:rsidP="00610F28">
            <w:pP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5390C66D" w:rsidR="00C66EE0" w:rsidRPr="00610F28" w:rsidRDefault="007C2962" w:rsidP="00610F28">
            <w:pPr>
              <w:rPr>
                <w:rFonts w:ascii="Calibri" w:hAnsi="Calibri" w:cs="Calibri"/>
              </w:rPr>
            </w:pPr>
            <w:r>
              <w:rPr>
                <w:rFonts w:ascii="Calibri" w:hAnsi="Calibri" w:cs="Calibri"/>
              </w:rPr>
              <w:t>X</w:t>
            </w: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08BA1886" w:rsidR="00C66EE0" w:rsidRPr="00610F28" w:rsidRDefault="007C2962"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63F94C45" w:rsidR="00C66EE0" w:rsidRPr="00610F28" w:rsidRDefault="007C2962"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53E37930" w:rsidR="00C66EE0" w:rsidRPr="00610F28" w:rsidRDefault="00F91E52" w:rsidP="00610F28">
            <w:pPr>
              <w:rPr>
                <w:rFonts w:ascii="Calibri" w:hAnsi="Calibri" w:cs="Calibri"/>
              </w:rPr>
            </w:pPr>
            <w:r>
              <w:rPr>
                <w:rFonts w:ascii="Calibri" w:hAnsi="Calibri" w:cs="Calibri"/>
              </w:rPr>
              <w:t>X</w:t>
            </w: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117D8ACA" w:rsidR="00C66EE0" w:rsidRPr="00610F28" w:rsidRDefault="00F91E52" w:rsidP="00644905">
            <w:pPr>
              <w:jc w:val="both"/>
              <w:rPr>
                <w:rFonts w:ascii="Calibri" w:hAnsi="Calibri" w:cs="Calibri"/>
              </w:rPr>
            </w:pPr>
            <w:r>
              <w:rPr>
                <w:rFonts w:ascii="Calibri" w:hAnsi="Calibri" w:cs="Calibri"/>
              </w:rPr>
              <w:t xml:space="preserve">Ecomark is product-specific rather than sector-specific, as per Rule 3 of the policy tool. </w:t>
            </w:r>
            <w:r w:rsidR="00CB372B" w:rsidRPr="00CB372B">
              <w:rPr>
                <w:rFonts w:ascii="Calibri" w:hAnsi="Calibri" w:cs="Calibri"/>
              </w:rPr>
              <w:t>It applies to manufactured products in Schedule 1, but the policy tool itself doesn’t mandate manufacturers in this sector to obtain Ecomark. It’s a voluntary scheme for them.</w:t>
            </w: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4347608C" w:rsidR="00CB372B" w:rsidRPr="00610F28" w:rsidRDefault="00CB372B" w:rsidP="00644905">
            <w:pPr>
              <w:jc w:val="both"/>
              <w:rPr>
                <w:rFonts w:ascii="Calibri" w:hAnsi="Calibri" w:cs="Calibri"/>
              </w:rPr>
            </w:pPr>
            <w:r>
              <w:rPr>
                <w:rFonts w:ascii="Calibri" w:hAnsi="Calibri" w:cs="Calibri"/>
              </w:rPr>
              <w:t>Ecomark is a product-specific requirement, as outlined in Rule 3 of the policy tool. Public procurement, however, applies to all sectors where the government purchases or procures goods. Government entities are encouraged to incorporate the requirement of the “Ecomark label” to the extent feasible for the goods being procured, as per Para 2.2.1(8)(c) of the Manual for Procurement of Goods</w:t>
            </w:r>
            <w:r w:rsidR="00723455">
              <w:rPr>
                <w:rFonts w:ascii="Calibri" w:hAnsi="Calibri" w:cs="Calibri"/>
              </w:rPr>
              <w:t>,</w:t>
            </w:r>
            <w:r>
              <w:rPr>
                <w:rFonts w:ascii="Calibri" w:hAnsi="Calibri" w:cs="Calibri"/>
              </w:rPr>
              <w:t xml:space="preserve"> 2024.</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 xml:space="preserve">Minimum assets (Enter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64BB5272" w:rsidR="00C66EE0" w:rsidRPr="00610F28" w:rsidRDefault="00631FAC" w:rsidP="00610F28">
            <w:pPr>
              <w:rPr>
                <w:rFonts w:ascii="Calibri" w:hAnsi="Calibri" w:cs="Calibri"/>
              </w:rPr>
            </w:pPr>
            <w:r>
              <w:rPr>
                <w:rFonts w:ascii="Calibri" w:hAnsi="Calibri" w:cs="Calibri"/>
              </w:rPr>
              <w:t>India</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6640A660" w:rsidR="00C66EE0" w:rsidRPr="00610F28" w:rsidRDefault="00631FAC" w:rsidP="00644905">
            <w:pPr>
              <w:jc w:val="both"/>
              <w:rPr>
                <w:rFonts w:ascii="Calibri" w:hAnsi="Calibri" w:cs="Calibri"/>
              </w:rPr>
            </w:pPr>
            <w:r>
              <w:rPr>
                <w:rFonts w:ascii="Calibri" w:hAnsi="Calibri" w:cs="Calibri"/>
              </w:rPr>
              <w:t xml:space="preserve">Applicable to </w:t>
            </w:r>
            <w:r w:rsidRPr="00631FAC">
              <w:rPr>
                <w:rFonts w:ascii="Calibri" w:hAnsi="Calibri" w:cs="Calibri"/>
              </w:rPr>
              <w:t>all entities</w:t>
            </w:r>
            <w:r w:rsidR="00843C64">
              <w:rPr>
                <w:rFonts w:ascii="Calibri" w:hAnsi="Calibri" w:cs="Calibri"/>
              </w:rPr>
              <w:t xml:space="preserve"> (including state-owned companies)</w:t>
            </w:r>
            <w:r w:rsidRPr="00631FAC">
              <w:rPr>
                <w:rFonts w:ascii="Calibri" w:hAnsi="Calibri" w:cs="Calibri"/>
              </w:rPr>
              <w:t xml:space="preserve"> within any Ministry or Department of the Central Government, or a unit thereof or its attached or subordinate office, to which procurement powers have been delegated. These entities handle the entire procurement process</w:t>
            </w:r>
            <w:r>
              <w:rPr>
                <w:rFonts w:ascii="Calibri" w:hAnsi="Calibri" w:cs="Calibri"/>
              </w:rPr>
              <w:t xml:space="preserve">. </w:t>
            </w:r>
            <w:r w:rsidR="000662C8">
              <w:rPr>
                <w:rFonts w:ascii="Calibri" w:hAnsi="Calibri" w:cs="Calibri"/>
              </w:rPr>
              <w:t>[</w:t>
            </w:r>
            <w:r w:rsidR="00B86E58" w:rsidRPr="00644905">
              <w:rPr>
                <w:rFonts w:ascii="Calibri" w:hAnsi="Calibri" w:cs="Calibri"/>
                <w:i/>
                <w:iCs/>
              </w:rPr>
              <w:t>Refer Procuring Entity at page “xx” of the Manual for Procurement of Goods 2024</w:t>
            </w:r>
            <w:r w:rsidR="00B86E58">
              <w:rPr>
                <w:rFonts w:ascii="Calibri" w:hAnsi="Calibri" w:cs="Calibri"/>
              </w:rPr>
              <w:t>]</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4A58B9F" w:rsidR="00C66EE0" w:rsidRPr="00610F28" w:rsidRDefault="002F2638"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645E01C3"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5A8FACD4"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C2959B6"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1EABD67E"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lastRenderedPageBreak/>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329C0B46"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52064E29" w:rsidR="00C66EE0" w:rsidRPr="00610F28" w:rsidRDefault="002F2638" w:rsidP="00610F28">
            <w:pPr>
              <w:rPr>
                <w:rFonts w:ascii="Calibri" w:hAnsi="Calibri" w:cs="Calibri"/>
              </w:rPr>
            </w:pPr>
            <w:r>
              <w:rPr>
                <w:rFonts w:ascii="Calibri" w:hAnsi="Calibri" w:cs="Calibri"/>
              </w:rPr>
              <w:t>X</w:t>
            </w: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44905">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7A7438BB" w14:textId="59785AF8" w:rsidR="00B622B6" w:rsidRDefault="002F2638" w:rsidP="002F2638">
            <w:pPr>
              <w:jc w:val="both"/>
              <w:rPr>
                <w:rFonts w:ascii="Calibri" w:hAnsi="Calibri" w:cs="Calibri"/>
              </w:rPr>
            </w:pPr>
            <w:r w:rsidRPr="002F2638">
              <w:rPr>
                <w:rFonts w:ascii="Calibri" w:hAnsi="Calibri" w:cs="Calibri"/>
              </w:rPr>
              <w:t xml:space="preserve">Rule 5 of the policy tool, the CPCB is empowered to cancel the Ecomark if it is satisfied that the holder of an Ecomark has furnished false information or wilfully concealed any information required to be furnished. </w:t>
            </w:r>
          </w:p>
          <w:p w14:paraId="415B2087" w14:textId="08D8A3B1" w:rsidR="00B622B6" w:rsidRPr="00610F28" w:rsidRDefault="00B622B6" w:rsidP="00644905">
            <w:pPr>
              <w:jc w:val="both"/>
              <w:rPr>
                <w:rFonts w:ascii="Calibri" w:hAnsi="Calibri" w:cs="Calibri"/>
              </w:rPr>
            </w:pPr>
            <w:r w:rsidRPr="00B622B6">
              <w:rPr>
                <w:rFonts w:ascii="Calibri" w:hAnsi="Calibri" w:cs="Calibri"/>
              </w:rPr>
              <w:t xml:space="preserve">Rule 37 of the </w:t>
            </w:r>
            <w:r w:rsidRPr="002F2638">
              <w:rPr>
                <w:rFonts w:ascii="Calibri" w:hAnsi="Calibri" w:cs="Calibri"/>
              </w:rPr>
              <w:t>General Financial Rules, 2017 (applicable to the Manual for Procurement of Goods)</w:t>
            </w:r>
            <w:r w:rsidRPr="00B622B6">
              <w:rPr>
                <w:rFonts w:ascii="Calibri" w:hAnsi="Calibri" w:cs="Calibri"/>
              </w:rPr>
              <w:t xml:space="preserve"> provides that an officer shall be held personally responsible for any loss sustained by the Government through fraud or negligence on his part. He will also be held personally responsible for any loss arising from fraud or negligence of any other officer to the extent to which it may be shown that he contributed to the loss by his own action or negligence. The departmental proceedings for assessment of responsibility for the loss shall be conducted according to the instructions contained in Appendix 1 and those issued by the Ministry of Personnel from time to time.</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10844315"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1C195722" w:rsidR="00C66EE0" w:rsidRPr="00610F28" w:rsidRDefault="003F3091" w:rsidP="00610F28">
            <w:pPr>
              <w:rPr>
                <w:rFonts w:ascii="Calibri" w:hAnsi="Calibri" w:cs="Calibri"/>
              </w:rPr>
            </w:pPr>
            <w:r>
              <w:rPr>
                <w:rFonts w:ascii="Calibri" w:hAnsi="Calibri" w:cs="Calibri"/>
              </w:rPr>
              <w:t>X</w:t>
            </w: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7D40DC9" w14:textId="62858265" w:rsidR="00C66EE0" w:rsidRDefault="00A02352" w:rsidP="00A02352">
            <w:pPr>
              <w:jc w:val="both"/>
              <w:rPr>
                <w:rFonts w:ascii="Calibri" w:hAnsi="Calibri" w:cs="Calibri"/>
              </w:rPr>
            </w:pPr>
            <w:r>
              <w:rPr>
                <w:rFonts w:ascii="Calibri" w:hAnsi="Calibri" w:cs="Calibri"/>
              </w:rPr>
              <w:t>In accordance with Rule 11, the Central Pollution Control Board has required the development of a web portal for effective monitoring and compliance of the policy tool. To achieve this, the Board has issued a Request for Proposal (RfP) on May 1, 2025, seeking bids for the development and design of the Ecomark portal, as well as the monitoring of the Ecomark and Common Consent Management portals.</w:t>
            </w:r>
          </w:p>
          <w:p w14:paraId="132CC192" w14:textId="7D4D5A03" w:rsidR="00A02352" w:rsidRPr="00644905" w:rsidRDefault="004531AD" w:rsidP="00644905">
            <w:pPr>
              <w:pStyle w:val="ListParagraph"/>
              <w:numPr>
                <w:ilvl w:val="0"/>
                <w:numId w:val="50"/>
              </w:numPr>
              <w:jc w:val="both"/>
              <w:rPr>
                <w:rFonts w:ascii="Calibri" w:hAnsi="Calibri" w:cs="Calibri"/>
              </w:rPr>
            </w:pPr>
            <w:r>
              <w:rPr>
                <w:rFonts w:ascii="Calibri" w:hAnsi="Calibri" w:cs="Calibri"/>
              </w:rPr>
              <w:fldChar w:fldCharType="begin"/>
            </w:r>
            <w:r>
              <w:rPr>
                <w:rFonts w:ascii="Calibri" w:hAnsi="Calibri" w:cs="Calibri"/>
              </w:rPr>
              <w:instrText>HYPERLINK "https://web.archive.org/web/20250716183603/https:/drive.google.com/file/d/1Tz5_s_to1W0zVvy6KlXgwUb5dR8hUN8e/view"</w:instrText>
            </w:r>
            <w:r>
              <w:rPr>
                <w:rFonts w:ascii="Calibri" w:hAnsi="Calibri" w:cs="Calibri"/>
              </w:rPr>
            </w:r>
            <w:r>
              <w:rPr>
                <w:rFonts w:ascii="Calibri" w:hAnsi="Calibri" w:cs="Calibri"/>
              </w:rPr>
              <w:fldChar w:fldCharType="separate"/>
            </w:r>
            <w:r w:rsidR="00A02352" w:rsidRPr="004531AD">
              <w:rPr>
                <w:rStyle w:val="Hyperlink"/>
                <w:rFonts w:ascii="Calibri" w:hAnsi="Calibri" w:cs="Calibri"/>
              </w:rPr>
              <w:t>New Source</w:t>
            </w:r>
            <w:r>
              <w:rPr>
                <w:rFonts w:ascii="Calibri" w:hAnsi="Calibri" w:cs="Calibri"/>
              </w:rPr>
              <w:fldChar w:fldCharType="end"/>
            </w:r>
            <w:r w:rsidR="00A02352">
              <w:rPr>
                <w:rFonts w:ascii="Calibri" w:hAnsi="Calibri" w:cs="Calibri"/>
              </w:rPr>
              <w:t xml:space="preserve"> </w:t>
            </w:r>
            <w:r>
              <w:rPr>
                <w:rFonts w:ascii="Calibri" w:hAnsi="Calibri" w:cs="Calibri"/>
              </w:rPr>
              <w:t>(Page 14)</w:t>
            </w:r>
            <w:r w:rsidR="003D276A">
              <w:rPr>
                <w:rFonts w:ascii="Calibri" w:hAnsi="Calibri" w:cs="Calibri"/>
              </w:rPr>
              <w:t xml:space="preserve"> (</w:t>
            </w:r>
            <w:r w:rsidR="003D276A" w:rsidRPr="00644905">
              <w:rPr>
                <w:rFonts w:ascii="Calibri" w:hAnsi="Calibri" w:cs="Calibri"/>
                <w:i/>
                <w:iCs/>
              </w:rPr>
              <w:t xml:space="preserve">In case the link is not working, in the alternative, you can access the same </w:t>
            </w:r>
            <w:hyperlink r:id="rId17" w:history="1">
              <w:r w:rsidR="003D276A" w:rsidRPr="00644905">
                <w:rPr>
                  <w:rStyle w:val="Hyperlink"/>
                  <w:rFonts w:ascii="Calibri" w:hAnsi="Calibri" w:cs="Calibri"/>
                  <w:i/>
                  <w:iCs/>
                </w:rPr>
                <w:t>here</w:t>
              </w:r>
            </w:hyperlink>
            <w:r w:rsidR="003D276A" w:rsidRPr="00644905">
              <w:rPr>
                <w:rFonts w:ascii="Calibri" w:hAnsi="Calibri" w:cs="Calibri"/>
                <w:i/>
                <w:iCs/>
              </w:rPr>
              <w:t>, and refer to the “Instructions to Bidders” document linked in the same</w:t>
            </w:r>
            <w:r w:rsidR="003D276A">
              <w:rPr>
                <w:rFonts w:ascii="Calibri" w:hAnsi="Calibri" w:cs="Calibri"/>
              </w:rPr>
              <w:t>)</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lastRenderedPageBreak/>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6DCD157E"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34E59357" w:rsidR="00C66EE0" w:rsidRPr="00610F28" w:rsidRDefault="00057FE6"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4B106D5" w14:textId="337D9902" w:rsidR="00C66EE0" w:rsidRDefault="008A74D3" w:rsidP="00610F28">
            <w:pPr>
              <w:rPr>
                <w:rFonts w:ascii="Calibri" w:hAnsi="Calibri" w:cs="Calibri"/>
              </w:rPr>
            </w:pPr>
            <w:r>
              <w:rPr>
                <w:rFonts w:ascii="Calibri" w:hAnsi="Calibri" w:cs="Calibri"/>
              </w:rPr>
              <w:t xml:space="preserve">Under the </w:t>
            </w:r>
            <w:r w:rsidR="00614027">
              <w:rPr>
                <w:rFonts w:ascii="Calibri" w:hAnsi="Calibri" w:cs="Calibri"/>
              </w:rPr>
              <w:t xml:space="preserve">Heading - </w:t>
            </w:r>
            <w:r>
              <w:rPr>
                <w:rFonts w:ascii="Calibri" w:hAnsi="Calibri" w:cs="Calibri"/>
              </w:rPr>
              <w:t>Technical Specifications</w:t>
            </w:r>
            <w:r w:rsidR="00614027">
              <w:rPr>
                <w:rFonts w:ascii="Calibri" w:hAnsi="Calibri" w:cs="Calibri"/>
              </w:rPr>
              <w:t xml:space="preserve"> in the following bid documents</w:t>
            </w:r>
            <w:r>
              <w:rPr>
                <w:rFonts w:ascii="Calibri" w:hAnsi="Calibri" w:cs="Calibri"/>
              </w:rPr>
              <w:t xml:space="preserve"> (</w:t>
            </w:r>
            <w:r w:rsidRPr="00644905">
              <w:rPr>
                <w:rFonts w:ascii="Calibri" w:hAnsi="Calibri" w:cs="Calibri"/>
                <w:i/>
                <w:iCs/>
              </w:rPr>
              <w:t>Refer Para 2.2 of the</w:t>
            </w:r>
            <w:r w:rsidR="00614027" w:rsidRPr="00644905">
              <w:rPr>
                <w:rFonts w:ascii="Calibri" w:hAnsi="Calibri" w:cs="Calibri"/>
                <w:i/>
                <w:iCs/>
              </w:rPr>
              <w:t xml:space="preserve"> Manual for Procurement of Good</w:t>
            </w:r>
            <w:r>
              <w:rPr>
                <w:rFonts w:ascii="Calibri" w:hAnsi="Calibri" w:cs="Calibri"/>
              </w:rPr>
              <w:t xml:space="preserve">), the procuring entities have prescribed mandatory requirement for the Ecomark. </w:t>
            </w:r>
          </w:p>
          <w:p w14:paraId="1310EF2A" w14:textId="07F8D10E" w:rsidR="001F32CC" w:rsidRDefault="001F32CC" w:rsidP="00A02352">
            <w:pPr>
              <w:pStyle w:val="ListParagraph"/>
              <w:numPr>
                <w:ilvl w:val="0"/>
                <w:numId w:val="49"/>
              </w:numPr>
              <w:rPr>
                <w:rFonts w:ascii="Calibri" w:hAnsi="Calibri" w:cs="Calibri"/>
              </w:rPr>
            </w:pPr>
            <w:r>
              <w:rPr>
                <w:rFonts w:ascii="Calibri" w:hAnsi="Calibri" w:cs="Calibri"/>
              </w:rPr>
              <w:fldChar w:fldCharType="begin"/>
            </w:r>
            <w:r>
              <w:rPr>
                <w:rFonts w:ascii="Calibri" w:hAnsi="Calibri" w:cs="Calibri"/>
              </w:rPr>
              <w:instrText>HYPERLINK "https://web.archive.org/web/20250723131850/https:/drive.google.com/file/d/16ZCjqtFgl60aD-yrAEsiy1rGbBBFyZok/view"</w:instrText>
            </w:r>
            <w:r>
              <w:rPr>
                <w:rFonts w:ascii="Calibri" w:hAnsi="Calibri" w:cs="Calibri"/>
              </w:rPr>
            </w:r>
            <w:r>
              <w:rPr>
                <w:rFonts w:ascii="Calibri" w:hAnsi="Calibri" w:cs="Calibri"/>
              </w:rPr>
              <w:fldChar w:fldCharType="separate"/>
            </w:r>
            <w:r w:rsidRPr="001F32CC">
              <w:rPr>
                <w:rStyle w:val="Hyperlink"/>
                <w:rFonts w:ascii="Calibri" w:hAnsi="Calibri" w:cs="Calibri"/>
              </w:rPr>
              <w:t>New Source 1 (Page 5)</w:t>
            </w:r>
            <w:r>
              <w:rPr>
                <w:rFonts w:ascii="Calibri" w:hAnsi="Calibri" w:cs="Calibri"/>
              </w:rPr>
              <w:fldChar w:fldCharType="end"/>
            </w:r>
            <w:r w:rsidR="003D276A">
              <w:rPr>
                <w:rFonts w:ascii="Calibri" w:hAnsi="Calibri" w:cs="Calibri"/>
              </w:rPr>
              <w:t xml:space="preserve"> (</w:t>
            </w:r>
            <w:r w:rsidR="003D276A" w:rsidRPr="00644905">
              <w:rPr>
                <w:rFonts w:ascii="Calibri" w:hAnsi="Calibri" w:cs="Calibri"/>
                <w:i/>
                <w:iCs/>
              </w:rPr>
              <w:t xml:space="preserve">In the alternative if the link is not working, kindly access the same </w:t>
            </w:r>
            <w:hyperlink r:id="rId18" w:history="1">
              <w:r w:rsidR="003D276A" w:rsidRPr="00644905">
                <w:rPr>
                  <w:rStyle w:val="Hyperlink"/>
                  <w:i/>
                  <w:iCs/>
                </w:rPr>
                <w:t>here</w:t>
              </w:r>
            </w:hyperlink>
            <w:r w:rsidR="003D276A" w:rsidRPr="00644905">
              <w:rPr>
                <w:rFonts w:ascii="Calibri" w:hAnsi="Calibri" w:cs="Calibri"/>
                <w:i/>
                <w:iCs/>
              </w:rPr>
              <w:t xml:space="preserve"> and refer to Bid No.: GEM/2025/B/6113871</w:t>
            </w:r>
            <w:r w:rsidR="003D276A">
              <w:rPr>
                <w:rFonts w:ascii="Calibri" w:hAnsi="Calibri" w:cs="Calibri"/>
              </w:rPr>
              <w:t>)</w:t>
            </w:r>
          </w:p>
          <w:p w14:paraId="2B2D0494" w14:textId="046AD90B" w:rsidR="008A74D3" w:rsidRPr="001F32CC" w:rsidRDefault="001F32CC" w:rsidP="00644905">
            <w:pPr>
              <w:pStyle w:val="ListParagraph"/>
              <w:numPr>
                <w:ilvl w:val="0"/>
                <w:numId w:val="49"/>
              </w:numPr>
            </w:pPr>
            <w:r>
              <w:rPr>
                <w:rFonts w:ascii="Calibri" w:hAnsi="Calibri" w:cs="Calibri"/>
              </w:rPr>
              <w:fldChar w:fldCharType="begin"/>
            </w:r>
            <w:r>
              <w:rPr>
                <w:rFonts w:ascii="Calibri" w:hAnsi="Calibri" w:cs="Calibri"/>
              </w:rPr>
              <w:instrText>HYPERLINK "https://web.archive.org/web/20250723132634/https:/drive.google.com/file/d/1tDQybbKhWa9kA4dlDQa01_mQFSt2BbVS/view"</w:instrText>
            </w:r>
            <w:r>
              <w:rPr>
                <w:rFonts w:ascii="Calibri" w:hAnsi="Calibri" w:cs="Calibri"/>
              </w:rPr>
            </w:r>
            <w:r>
              <w:rPr>
                <w:rFonts w:ascii="Calibri" w:hAnsi="Calibri" w:cs="Calibri"/>
              </w:rPr>
              <w:fldChar w:fldCharType="separate"/>
            </w:r>
            <w:r w:rsidRPr="001F32CC">
              <w:rPr>
                <w:rStyle w:val="Hyperlink"/>
                <w:rFonts w:ascii="Calibri" w:hAnsi="Calibri" w:cs="Calibri"/>
              </w:rPr>
              <w:t>New Source 2(Page 6)</w:t>
            </w:r>
            <w:r>
              <w:rPr>
                <w:rFonts w:ascii="Calibri" w:hAnsi="Calibri" w:cs="Calibri"/>
              </w:rPr>
              <w:fldChar w:fldCharType="end"/>
            </w:r>
            <w:r w:rsidR="003D276A">
              <w:rPr>
                <w:rFonts w:ascii="Calibri" w:hAnsi="Calibri" w:cs="Calibri"/>
              </w:rPr>
              <w:t xml:space="preserve"> (</w:t>
            </w:r>
            <w:r w:rsidR="003D276A" w:rsidRPr="00644905">
              <w:rPr>
                <w:rFonts w:ascii="Calibri" w:hAnsi="Calibri" w:cs="Calibri"/>
                <w:i/>
                <w:iCs/>
              </w:rPr>
              <w:t xml:space="preserve">In the alternative if the link is not working, kindly access the same </w:t>
            </w:r>
            <w:hyperlink r:id="rId19" w:history="1">
              <w:r w:rsidR="003D276A" w:rsidRPr="00644905">
                <w:rPr>
                  <w:rStyle w:val="Hyperlink"/>
                  <w:i/>
                  <w:iCs/>
                </w:rPr>
                <w:t>here</w:t>
              </w:r>
            </w:hyperlink>
            <w:r w:rsidR="003D276A" w:rsidRPr="00644905">
              <w:rPr>
                <w:rFonts w:ascii="Calibri" w:hAnsi="Calibri" w:cs="Calibri"/>
                <w:i/>
                <w:iCs/>
              </w:rPr>
              <w:t xml:space="preserve"> and refer to Bid No.: GEM/2024/B/5364116</w:t>
            </w:r>
            <w:r w:rsidR="003D276A">
              <w:rPr>
                <w:rFonts w:ascii="Calibri" w:hAnsi="Calibri" w:cs="Calibri"/>
              </w:rPr>
              <w:t>)</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18EC2546" w:rsidR="00C66EE0" w:rsidRPr="00610F28" w:rsidRDefault="00057FE6"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7E15B97E" w:rsidR="00DF50B5" w:rsidRPr="00610F28" w:rsidRDefault="00F011AE"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483472C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lastRenderedPageBreak/>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C8A59F1" w:rsidR="00DF50B5" w:rsidRPr="00610F28" w:rsidRDefault="00A02352"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17D907D" w:rsidR="00DF50B5" w:rsidRPr="00610F28" w:rsidRDefault="00A02352"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341A81E3" w:rsidR="00DF50B5" w:rsidRPr="00610F28" w:rsidRDefault="00A02352"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2287D62" w:rsidR="00DF50B5" w:rsidRPr="00610F28" w:rsidRDefault="00A02352"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17DBD999" w:rsidR="00DF50B5" w:rsidRPr="00610F28" w:rsidRDefault="00A02352"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1A40519" w:rsidR="00DF50B5" w:rsidRPr="00610F28" w:rsidRDefault="00A02352"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3E99019" w:rsidR="00DF50B5" w:rsidRPr="00610F28" w:rsidRDefault="00752EDA" w:rsidP="00610F28">
            <w:pPr>
              <w:rPr>
                <w:rFonts w:ascii="Calibri" w:hAnsi="Calibri" w:cs="Calibri"/>
              </w:rPr>
            </w:pPr>
            <w:r>
              <w:rPr>
                <w:rFonts w:ascii="Calibri" w:hAnsi="Calibri" w:cs="Calibri"/>
              </w:rPr>
              <w:t>X</w:t>
            </w: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49A1EC1E"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07D0483" w14:textId="77777777" w:rsidR="00DF50B5" w:rsidRDefault="00752EDA" w:rsidP="00610F28">
            <w:pPr>
              <w:rPr>
                <w:rFonts w:ascii="Calibri" w:hAnsi="Calibri" w:cs="Calibri"/>
              </w:rPr>
            </w:pPr>
            <w:r w:rsidRPr="00752EDA">
              <w:rPr>
                <w:rFonts w:ascii="Calibri" w:hAnsi="Calibri" w:cs="Calibri"/>
              </w:rPr>
              <w:t>The policy tool does not set specific numerical targets for climate-aligned public procurement. Instead, it mandates and recommends the integration of environmental considerations and sustainability criteria throughout the procurement process.</w:t>
            </w:r>
            <w:r>
              <w:rPr>
                <w:rFonts w:ascii="Calibri" w:hAnsi="Calibri" w:cs="Calibri"/>
              </w:rPr>
              <w:t xml:space="preserve"> </w:t>
            </w:r>
          </w:p>
          <w:p w14:paraId="6FCFE3AC" w14:textId="0E27F0E6" w:rsidR="00FE4D84" w:rsidRPr="00644905" w:rsidRDefault="00FE4D84" w:rsidP="00FE4D84">
            <w:pPr>
              <w:pStyle w:val="ListParagraph"/>
              <w:numPr>
                <w:ilvl w:val="0"/>
                <w:numId w:val="49"/>
              </w:numPr>
              <w:spacing w:before="0" w:after="0"/>
              <w:rPr>
                <w:rFonts w:ascii="Calibri" w:hAnsi="Calibri" w:cs="Calibri"/>
              </w:rPr>
            </w:pPr>
            <w:r w:rsidRPr="00644905">
              <w:rPr>
                <w:rFonts w:ascii="Calibri" w:hAnsi="Calibri" w:cs="Calibri"/>
              </w:rPr>
              <w:t>Rule 173(xi)(b) of the General Financial Rules, 2017</w:t>
            </w:r>
          </w:p>
          <w:p w14:paraId="03FCCBDE" w14:textId="198A6C1F" w:rsidR="00752EDA" w:rsidRPr="00644905" w:rsidRDefault="00752EDA" w:rsidP="00644905">
            <w:pPr>
              <w:pStyle w:val="ListParagraph"/>
              <w:numPr>
                <w:ilvl w:val="0"/>
                <w:numId w:val="49"/>
              </w:numPr>
              <w:spacing w:before="0" w:after="0"/>
              <w:rPr>
                <w:rFonts w:ascii="Calibri" w:hAnsi="Calibri" w:cs="Calibri"/>
                <w:sz w:val="22"/>
                <w:szCs w:val="22"/>
              </w:rPr>
            </w:pPr>
            <w:r w:rsidRPr="00644905">
              <w:rPr>
                <w:rFonts w:ascii="Calibri" w:hAnsi="Calibri" w:cs="Calibri"/>
              </w:rPr>
              <w:lastRenderedPageBreak/>
              <w:t>Manual for Procurement of Goods - Formulation of Technical Specifications - Para 2.2 (2.2.1(</w:t>
            </w:r>
            <w:r w:rsidR="00FE4D84" w:rsidRPr="00644905">
              <w:rPr>
                <w:rFonts w:ascii="Calibri" w:hAnsi="Calibri" w:cs="Calibri"/>
              </w:rPr>
              <w:t>6</w:t>
            </w:r>
            <w:proofErr w:type="gramStart"/>
            <w:r w:rsidRPr="00644905">
              <w:rPr>
                <w:rFonts w:ascii="Calibri" w:hAnsi="Calibri" w:cs="Calibri"/>
              </w:rPr>
              <w:t>)</w:t>
            </w:r>
            <w:r w:rsidR="00FE4D84" w:rsidRPr="00644905">
              <w:rPr>
                <w:rFonts w:ascii="Calibri" w:hAnsi="Calibri" w:cs="Calibri"/>
              </w:rPr>
              <w:t>,(</w:t>
            </w:r>
            <w:proofErr w:type="gramEnd"/>
            <w:r w:rsidR="00FE4D84" w:rsidRPr="00644905">
              <w:rPr>
                <w:rFonts w:ascii="Calibri" w:hAnsi="Calibri" w:cs="Calibri"/>
              </w:rPr>
              <w:t>8)</w:t>
            </w:r>
            <w:r w:rsidRPr="00644905">
              <w:rPr>
                <w:rFonts w:ascii="Calibri" w:hAnsi="Calibri" w:cs="Calibri"/>
              </w:rPr>
              <w:t>(</w:t>
            </w:r>
            <w:r w:rsidR="00FE4D84" w:rsidRPr="00644905">
              <w:rPr>
                <w:rFonts w:ascii="Calibri" w:hAnsi="Calibri" w:cs="Calibri"/>
              </w:rPr>
              <w:t>c</w:t>
            </w:r>
            <w:r w:rsidRPr="00644905">
              <w:rPr>
                <w:rFonts w:ascii="Calibri" w:hAnsi="Calibri" w:cs="Calibri"/>
              </w:rPr>
              <w:t>)</w:t>
            </w:r>
            <w:r w:rsidR="00FE4D84" w:rsidRPr="00644905">
              <w:rPr>
                <w:rFonts w:ascii="Calibri" w:hAnsi="Calibri" w:cs="Calibri"/>
              </w:rPr>
              <w:t>(d)</w:t>
            </w:r>
            <w:r w:rsidRPr="00644905">
              <w:rPr>
                <w:rFonts w:ascii="Calibri" w:hAnsi="Calibri" w:cs="Calibri"/>
              </w:rPr>
              <w:t xml:space="preserve"> and 2.2.2 (</w:t>
            </w:r>
            <w:r w:rsidR="00FE4D84" w:rsidRPr="00644905">
              <w:rPr>
                <w:rFonts w:ascii="Calibri" w:hAnsi="Calibri" w:cs="Calibri"/>
              </w:rPr>
              <w:t>2</w:t>
            </w:r>
            <w:r w:rsidRPr="00644905">
              <w:rPr>
                <w:rFonts w:ascii="Calibri" w:hAnsi="Calibri" w:cs="Calibri"/>
              </w:rPr>
              <w:t>) &amp; (</w:t>
            </w:r>
            <w:r w:rsidR="00FE4D84" w:rsidRPr="00644905">
              <w:rPr>
                <w:rFonts w:ascii="Calibri" w:hAnsi="Calibri" w:cs="Calibri"/>
              </w:rPr>
              <w:t>8</w:t>
            </w:r>
            <w:r w:rsidRPr="00644905">
              <w:rPr>
                <w:rFonts w:ascii="Calibri" w:hAnsi="Calibri" w:cs="Calibri"/>
              </w:rPr>
              <w:t>), 5.1.</w:t>
            </w:r>
            <w:r w:rsidR="00FE4D84" w:rsidRPr="00644905">
              <w:rPr>
                <w:rFonts w:ascii="Calibri" w:hAnsi="Calibri" w:cs="Calibri"/>
              </w:rPr>
              <w:t>2</w:t>
            </w:r>
            <w:r w:rsidRPr="00644905">
              <w:rPr>
                <w:rFonts w:ascii="Calibri" w:hAnsi="Calibri" w:cs="Calibri"/>
              </w:rPr>
              <w:t xml:space="preserve"> (</w:t>
            </w:r>
            <w:r w:rsidR="00FE4D84" w:rsidRPr="00644905">
              <w:rPr>
                <w:rFonts w:ascii="Calibri" w:hAnsi="Calibri" w:cs="Calibri"/>
              </w:rPr>
              <w:t>6)</w:t>
            </w:r>
            <w:r w:rsidRPr="00644905">
              <w:rPr>
                <w:rFonts w:ascii="Calibri" w:hAnsi="Calibri" w:cs="Calibri"/>
              </w:rPr>
              <w:t>, 10.4(</w:t>
            </w:r>
            <w:r w:rsidR="00FE4D84" w:rsidRPr="00644905">
              <w:rPr>
                <w:rFonts w:ascii="Calibri" w:hAnsi="Calibri" w:cs="Calibri"/>
              </w:rPr>
              <w:t>7)</w:t>
            </w:r>
            <w:r w:rsidRPr="00644905">
              <w:rPr>
                <w:rFonts w:ascii="Calibri" w:hAnsi="Calibri" w:cs="Calibri"/>
              </w:rPr>
              <w:t>.</w:t>
            </w:r>
            <w:r w:rsidRPr="00644905">
              <w:rPr>
                <w:rFonts w:ascii="Calibri" w:hAnsi="Calibri" w:cs="Calibri"/>
                <w:sz w:val="22"/>
                <w:szCs w:val="22"/>
              </w:rPr>
              <w:t xml:space="preserve"> </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lastRenderedPageBreak/>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02ACDE38" w:rsidR="00DF50B5" w:rsidRPr="00610F28" w:rsidRDefault="00360156"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17EF0E83" w:rsidR="00DF50B5" w:rsidRPr="00610F28" w:rsidRDefault="00360156"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2ED36C8E" w:rsidR="00DF50B5" w:rsidRPr="00610F28" w:rsidRDefault="00360156"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0614B4FA" w:rsidR="00DF50B5" w:rsidRPr="00610F28" w:rsidRDefault="00360156"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5A2096AE" w:rsidR="00DF50B5" w:rsidRPr="00610F28" w:rsidRDefault="00360156"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7E241A8D" w:rsidR="00DF50B5" w:rsidRPr="00610F28" w:rsidRDefault="00360156"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1D917D82" w:rsidR="00DF50B5" w:rsidRPr="00610F28" w:rsidRDefault="00360156"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lastRenderedPageBreak/>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296B1267" w:rsidR="00DF50B5" w:rsidRPr="00610F28" w:rsidRDefault="001A4A52"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76C4D5CA"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CA34997" w:rsidR="00DF50B5" w:rsidRPr="00610F28" w:rsidRDefault="001A4A52" w:rsidP="00610F28">
            <w:pPr>
              <w:rPr>
                <w:rFonts w:ascii="Calibri" w:hAnsi="Calibri" w:cs="Calibri"/>
              </w:rPr>
            </w:pPr>
            <w:r>
              <w:rPr>
                <w:rFonts w:ascii="Calibri" w:hAnsi="Calibri" w:cs="Calibri"/>
              </w:rPr>
              <w:t>X</w:t>
            </w: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594E53A9"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0FABDA5D"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5FA688DD" w:rsidR="00DF50B5" w:rsidRPr="00610F28" w:rsidRDefault="001A4A52"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72BC54B7" w:rsidR="00DF50B5" w:rsidRPr="00610F28" w:rsidRDefault="001A4A52"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lastRenderedPageBreak/>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6208FEF0" w:rsidR="00A56BE5" w:rsidRPr="00971C0E" w:rsidRDefault="001A4A52"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637F80CA"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23CD465A" w:rsidR="00A56BE5" w:rsidRPr="00971C0E" w:rsidRDefault="001A4A52"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A035357" w:rsidR="00A56BE5" w:rsidRPr="00971C0E" w:rsidRDefault="00B27724"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139B457" w14:textId="16253B2A" w:rsidR="009B38AB" w:rsidRDefault="00B27724" w:rsidP="00644905">
            <w:pPr>
              <w:jc w:val="both"/>
              <w:rPr>
                <w:rStyle w:val="normaltextrun"/>
                <w:rFonts w:cstheme="minorHAnsi"/>
                <w:color w:val="000000"/>
                <w:shd w:val="clear" w:color="auto" w:fill="FFFFFF"/>
                <w:lang w:val="en-US"/>
              </w:rPr>
            </w:pPr>
            <w:r w:rsidRPr="00B27724">
              <w:rPr>
                <w:rStyle w:val="normaltextrun"/>
                <w:rFonts w:cstheme="minorHAnsi"/>
                <w:color w:val="000000"/>
                <w:shd w:val="clear" w:color="auto" w:fill="FFFFFF"/>
                <w:lang w:val="en-US"/>
              </w:rPr>
              <w:t xml:space="preserve">As per Rule 173 of GFR 2017, all government purchases should be made in a transparent, competitive and fair manner, to secure best Value </w:t>
            </w:r>
            <w:r w:rsidR="003F51C5">
              <w:rPr>
                <w:rStyle w:val="normaltextrun"/>
                <w:rFonts w:cstheme="minorHAnsi"/>
                <w:color w:val="000000"/>
                <w:shd w:val="clear" w:color="auto" w:fill="FFFFFF"/>
                <w:lang w:val="en-US"/>
              </w:rPr>
              <w:t>f</w:t>
            </w:r>
            <w:r w:rsidRPr="00B27724">
              <w:rPr>
                <w:rStyle w:val="normaltextrun"/>
                <w:rFonts w:cstheme="minorHAnsi"/>
                <w:color w:val="000000"/>
                <w:shd w:val="clear" w:color="auto" w:fill="FFFFFF"/>
                <w:lang w:val="en-US"/>
              </w:rPr>
              <w:t xml:space="preserve">or Money (VfM). </w:t>
            </w:r>
          </w:p>
          <w:p w14:paraId="5D74ADB4" w14:textId="7111EA85" w:rsidR="00D94180" w:rsidRDefault="00B27724" w:rsidP="00644905">
            <w:pPr>
              <w:jc w:val="both"/>
              <w:rPr>
                <w:rStyle w:val="normaltextrun"/>
                <w:rFonts w:cstheme="minorHAnsi"/>
                <w:color w:val="000000"/>
                <w:shd w:val="clear" w:color="auto" w:fill="FFFFFF"/>
                <w:lang w:val="en-US"/>
              </w:rPr>
            </w:pPr>
            <w:r w:rsidRPr="00B27724">
              <w:rPr>
                <w:rStyle w:val="normaltextrun"/>
                <w:rFonts w:cstheme="minorHAnsi"/>
                <w:color w:val="000000"/>
                <w:shd w:val="clear" w:color="auto" w:fill="FFFFFF"/>
                <w:lang w:val="en-US"/>
              </w:rPr>
              <w:t>Further, it is specified in the Manual for Procurement of Goods that the procuring authority should ensure that technical specifications are developed to ensure VfM - which includes complying with sustainability criteria and further illustrates use of neutral and dependable benchmarking in procurement of sustainable environmentally favourable goods by way of appropriately formulated Technical Specifications [Para 2.2.1</w:t>
            </w:r>
            <w:r w:rsidR="009B38AB">
              <w:rPr>
                <w:rStyle w:val="normaltextrun"/>
                <w:rFonts w:cstheme="minorHAnsi"/>
                <w:color w:val="000000"/>
                <w:shd w:val="clear" w:color="auto" w:fill="FFFFFF"/>
                <w:lang w:val="en-US"/>
              </w:rPr>
              <w:t xml:space="preserve"> at page 45]</w:t>
            </w:r>
          </w:p>
          <w:p w14:paraId="0B11500B" w14:textId="5B0B87F7" w:rsidR="009B38AB" w:rsidRPr="009B38AB" w:rsidRDefault="009B38AB" w:rsidP="00644905">
            <w:pPr>
              <w:pStyle w:val="ListParagraph"/>
              <w:numPr>
                <w:ilvl w:val="0"/>
                <w:numId w:val="49"/>
              </w:numPr>
              <w:jc w:val="both"/>
              <w:rPr>
                <w:rStyle w:val="normaltextrun"/>
                <w:rFonts w:cstheme="minorHAnsi"/>
                <w:color w:val="000000"/>
                <w:shd w:val="clear" w:color="auto" w:fill="FFFFFF"/>
                <w:lang w:val="en-US"/>
              </w:rPr>
            </w:pPr>
            <w:r w:rsidRPr="009B38AB">
              <w:rPr>
                <w:rStyle w:val="normaltextrun"/>
                <w:rFonts w:cstheme="minorHAnsi"/>
                <w:color w:val="000000"/>
                <w:shd w:val="clear" w:color="auto" w:fill="FFFFFF"/>
                <w:lang w:val="en-US"/>
              </w:rPr>
              <w:t>Appendix 1 (Advance concept of</w:t>
            </w:r>
            <w:r>
              <w:rPr>
                <w:rStyle w:val="normaltextrun"/>
                <w:rFonts w:cstheme="minorHAnsi"/>
                <w:color w:val="000000"/>
                <w:shd w:val="clear" w:color="auto" w:fill="FFFFFF"/>
                <w:lang w:val="en-US"/>
              </w:rPr>
              <w:t xml:space="preserve"> </w:t>
            </w:r>
            <w:r w:rsidRPr="009B38AB">
              <w:rPr>
                <w:rStyle w:val="normaltextrun"/>
                <w:rFonts w:cstheme="minorHAnsi"/>
                <w:color w:val="000000"/>
                <w:shd w:val="clear" w:color="auto" w:fill="FFFFFF"/>
                <w:lang w:val="en-US"/>
              </w:rPr>
              <w:t xml:space="preserve">Value for Money at page </w:t>
            </w:r>
            <w:r>
              <w:rPr>
                <w:rStyle w:val="normaltextrun"/>
                <w:rFonts w:cstheme="minorHAnsi"/>
                <w:color w:val="000000"/>
                <w:shd w:val="clear" w:color="auto" w:fill="FFFFFF"/>
                <w:lang w:val="en-US"/>
              </w:rPr>
              <w:t>3</w:t>
            </w:r>
            <w:r w:rsidRPr="009B38AB">
              <w:rPr>
                <w:rStyle w:val="normaltextrun"/>
                <w:rFonts w:cstheme="minorHAnsi"/>
                <w:color w:val="000000"/>
                <w:shd w:val="clear" w:color="auto" w:fill="FFFFFF"/>
                <w:lang w:val="en-US"/>
              </w:rPr>
              <w:t>3</w:t>
            </w:r>
            <w:r>
              <w:rPr>
                <w:rStyle w:val="normaltextrun"/>
                <w:rFonts w:cstheme="minorHAnsi"/>
                <w:color w:val="000000"/>
                <w:shd w:val="clear" w:color="auto" w:fill="FFFFFF"/>
                <w:lang w:val="en-US"/>
              </w:rPr>
              <w:t>9</w:t>
            </w:r>
            <w:r w:rsidRPr="009B38AB">
              <w:rPr>
                <w:rStyle w:val="normaltextrun"/>
                <w:rFonts w:cstheme="minorHAnsi"/>
                <w:color w:val="000000"/>
                <w:shd w:val="clear" w:color="auto" w:fill="FFFFFF"/>
                <w:lang w:val="en-US"/>
              </w:rPr>
              <w:t>)</w:t>
            </w:r>
          </w:p>
        </w:tc>
      </w:tr>
    </w:tbl>
    <w:p w14:paraId="55C55B84" w14:textId="77777777" w:rsidR="00062526" w:rsidRDefault="00062526"/>
    <w:p w14:paraId="3F85081E" w14:textId="2C5C789D" w:rsidR="00062526" w:rsidRDefault="005E50FD" w:rsidP="00062526">
      <w:pPr>
        <w:pStyle w:val="Heading2"/>
      </w:pPr>
      <w:bookmarkStart w:id="19" w:name="_Toc198223616"/>
      <w:r>
        <w:lastRenderedPageBreak/>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2DBF9523" w:rsidR="008A4685" w:rsidRPr="00610F28" w:rsidRDefault="009C1AE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26C9C733" w:rsidR="008A4685" w:rsidRPr="00610F28" w:rsidRDefault="009C1AE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40C99394"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386F1DB2" w:rsidR="008A4685" w:rsidRPr="00610F28" w:rsidRDefault="00E4669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33F4146B"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429130" w:rsidR="008A4685" w:rsidRPr="00610F28" w:rsidRDefault="00E4669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65D91B8"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55130411" w:rsidR="008A4685" w:rsidRPr="00610F28" w:rsidRDefault="00E46697"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3D093D2E" w:rsidR="008A4685" w:rsidRPr="00610F28" w:rsidRDefault="009C1AEE"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5E7D7658" w14:textId="13BF3B78" w:rsidR="009C1AEE" w:rsidRPr="00644905" w:rsidRDefault="009C1AEE" w:rsidP="00644905">
            <w:pPr>
              <w:rPr>
                <w:rFonts w:ascii="Calibri" w:hAnsi="Calibri" w:cs="Calibri"/>
                <w:lang w:val="en-IN"/>
              </w:rPr>
            </w:pPr>
            <w:r w:rsidRPr="00644905">
              <w:rPr>
                <w:rFonts w:ascii="Calibri" w:hAnsi="Calibri" w:cs="Calibri"/>
              </w:rPr>
              <w:t xml:space="preserve">The Manual for Procurement of Goods imposes a duty on the procuring </w:t>
            </w:r>
            <w:r>
              <w:rPr>
                <w:rFonts w:ascii="Calibri" w:hAnsi="Calibri" w:cs="Calibri"/>
              </w:rPr>
              <w:t>entity</w:t>
            </w:r>
            <w:r w:rsidRPr="00644905">
              <w:rPr>
                <w:rFonts w:ascii="Calibri" w:hAnsi="Calibri" w:cs="Calibri"/>
              </w:rPr>
              <w:t xml:space="preserve"> to ensure that technical specifications during the procurement planning stage are developed to ensure value for money and such technical specifications may include climate-related considerations. [Paragraph 2.2.1] Value for money may also include non-price attributes </w:t>
            </w:r>
            <w:r w:rsidRPr="00644905">
              <w:rPr>
                <w:rFonts w:ascii="Calibri" w:hAnsi="Calibri" w:cs="Calibri"/>
                <w:lang w:val="en-IN"/>
              </w:rPr>
              <w:t>on-price attributes in goods which contain recyclable content, are recyclable, minimise waste and greenhouse gas emissions, conserve energy and water and minimise habitat destruction and environmental degradation, or are non-toxic etc. [Paragraph 1.7]</w:t>
            </w:r>
          </w:p>
          <w:p w14:paraId="1FEBD8A5" w14:textId="1EE21EC7" w:rsidR="004557A1" w:rsidRPr="00610F28" w:rsidRDefault="009C1AEE" w:rsidP="00644905">
            <w:pPr>
              <w:jc w:val="both"/>
              <w:rPr>
                <w:rStyle w:val="normaltextrun"/>
                <w:rFonts w:ascii="Calibri" w:hAnsi="Calibri" w:cs="Calibri"/>
                <w:color w:val="000000"/>
                <w:shd w:val="clear" w:color="auto" w:fill="FFFFFF"/>
                <w:lang w:val="en-US"/>
              </w:rPr>
            </w:pPr>
            <w:r>
              <w:rPr>
                <w:rFonts w:ascii="Calibri" w:hAnsi="Calibri" w:cs="Calibri"/>
              </w:rPr>
              <w:t>The Manua</w:t>
            </w:r>
            <w:r w:rsidR="00E46697">
              <w:rPr>
                <w:rFonts w:ascii="Calibri" w:hAnsi="Calibri" w:cs="Calibri"/>
              </w:rPr>
              <w:t>l</w:t>
            </w:r>
            <w:r w:rsidR="00E46697">
              <w:rPr>
                <w:rFonts w:ascii="Calibri" w:hAnsi="Calibri" w:cs="Calibri"/>
                <w:lang w:val="en-IN"/>
              </w:rPr>
              <w:t xml:space="preserve"> for Procurement of Goods</w:t>
            </w:r>
            <w:r w:rsidR="00E46697" w:rsidRPr="00C161A5">
              <w:rPr>
                <w:rFonts w:ascii="Calibri" w:hAnsi="Calibri" w:cs="Calibri"/>
              </w:rPr>
              <w:t xml:space="preserve"> </w:t>
            </w:r>
            <w:r w:rsidRPr="00C161A5">
              <w:rPr>
                <w:rFonts w:ascii="Calibri" w:hAnsi="Calibri" w:cs="Calibri"/>
              </w:rPr>
              <w:t>permits the Procuring Entity to stipulate a requirement under its technical specifications for the Ecomark Label, depending on considerations of feasibility. [Paragraph 2.2.1(8)(c)]</w:t>
            </w:r>
            <w:r>
              <w:rPr>
                <w:rFonts w:ascii="Calibri" w:hAnsi="Calibri" w:cs="Calibri"/>
              </w:rPr>
              <w:t>.</w:t>
            </w:r>
            <w:r w:rsidRPr="00C161A5">
              <w:rPr>
                <w:rFonts w:ascii="Calibri" w:hAnsi="Calibri" w:cs="Calibri"/>
              </w:rPr>
              <w:t xml:space="preserve"> </w:t>
            </w:r>
            <w:r>
              <w:rPr>
                <w:rFonts w:ascii="Calibri" w:hAnsi="Calibri" w:cs="Calibri"/>
              </w:rPr>
              <w:t xml:space="preserve">The Ecomark is granted to goods satisfying certain criteria, which may include reduction of pollution by eliminating environmental emissions, using recyclable material, reduction in the use of non-renewable resources and cutting down the use </w:t>
            </w:r>
            <w:r>
              <w:rPr>
                <w:rFonts w:ascii="Calibri" w:hAnsi="Calibri" w:cs="Calibri"/>
              </w:rPr>
              <w:lastRenderedPageBreak/>
              <w:t>of materials which might have an adverse impact on the environment. [Rule 3(2) of the policy tool] Product-wise specific technical specifications are provided in Schedule 1 of the policy tool.</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1EE82C78" w:rsidR="008A4685" w:rsidRPr="00CF2E7C" w:rsidRDefault="009C1AE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405B09D1" w:rsidR="008A4685" w:rsidRPr="00CF2E7C" w:rsidRDefault="009C1AE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5F96576" w:rsidR="008A4685" w:rsidRPr="00CF2E7C" w:rsidRDefault="009C1AE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4579A9A6" w:rsidR="008A4685" w:rsidRPr="00CF2E7C" w:rsidRDefault="009C1AE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0D8DA1E9" w:rsidR="008A4685" w:rsidRPr="00CF2E7C" w:rsidRDefault="009C1AEE"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lastRenderedPageBreak/>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083A33D" w:rsidR="008A4685" w:rsidRPr="00CF2E7C" w:rsidRDefault="009C1AE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2A31DEFF" w:rsidR="008A4685" w:rsidRPr="00CF2E7C" w:rsidRDefault="009C1AE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1F6ECFA" w:rsidR="008A4685" w:rsidRPr="00CF2E7C" w:rsidRDefault="009C1AE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591C5325" w:rsidR="008A4685" w:rsidRPr="00CF2E7C" w:rsidRDefault="009C1AE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4AA50087" w:rsidR="008A4685" w:rsidRPr="00CF2E7C" w:rsidRDefault="009C1AE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55BB2A5B" w:rsidR="008A4685" w:rsidRPr="00CF2E7C" w:rsidRDefault="009C1AE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492D18F8" w:rsidR="008A4685" w:rsidRPr="00CF2E7C" w:rsidRDefault="009C1AE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4A4E8EAC" w:rsidR="008A4685" w:rsidRPr="00CF2E7C" w:rsidRDefault="009C1AE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5B63A674" w:rsidR="008A4685" w:rsidRPr="00CF2E7C" w:rsidRDefault="009C1AE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3015674F" w:rsidR="008A4685" w:rsidRPr="00CF2E7C" w:rsidRDefault="009C1AEE"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AB9DAC0" w14:textId="77777777" w:rsidR="009C1AEE" w:rsidRPr="00644905" w:rsidRDefault="009C1AEE" w:rsidP="00644905">
            <w:pPr>
              <w:jc w:val="both"/>
              <w:rPr>
                <w:rFonts w:ascii="Calibri" w:hAnsi="Calibri" w:cs="Calibri"/>
                <w:color w:val="000000"/>
                <w:sz w:val="22"/>
                <w:szCs w:val="22"/>
                <w:shd w:val="clear" w:color="auto" w:fill="FFFFFF"/>
                <w:lang w:val="en-US"/>
              </w:rPr>
            </w:pPr>
            <w:r w:rsidRPr="00644905">
              <w:rPr>
                <w:rFonts w:ascii="Calibri" w:hAnsi="Calibri" w:cs="Calibri"/>
              </w:rPr>
              <w:t>The Manual for Procurement of Goods permits the Procuring Entity to stipulate a requirement under its technical specifications for the Ecomark Label, depending on considerations of feasibility. [Paragraph 2.2.1(8)(c)] The Ecomark is granted to goods satisfying certain criteria, which may include reduction of pollution by eliminating environmental emissions, using recyclable material, reduction in the use of non-renewable resources and cutting down the use of materials which might have an adverse impact on the environment. [Rule 3(2)] Product-wise specific technical specifications are provided in Schedule 1.</w:t>
            </w:r>
          </w:p>
          <w:p w14:paraId="18A99674" w14:textId="6E629FF9" w:rsidR="00CD5934" w:rsidRPr="00CF2E7C" w:rsidRDefault="009C1AEE" w:rsidP="00644905">
            <w:pPr>
              <w:jc w:val="both"/>
              <w:rPr>
                <w:rStyle w:val="normaltextrun"/>
                <w:rFonts w:ascii="Calibri" w:hAnsi="Calibri" w:cs="Calibri"/>
                <w:color w:val="000000"/>
                <w:sz w:val="22"/>
                <w:szCs w:val="22"/>
                <w:shd w:val="clear" w:color="auto" w:fill="FFFFFF"/>
                <w:lang w:val="en-US"/>
              </w:rPr>
            </w:pPr>
            <w:r>
              <w:t>To verify eligibility for the purposes of registration of suppliers, it</w:t>
            </w:r>
            <w:r w:rsidR="0098401D">
              <w:t xml:space="preserve"> is</w:t>
            </w:r>
            <w:r>
              <w:t xml:space="preserve"> checked whether the firm is committed to ESG (Environmental, Social and Governance) Conduct and complies with environmental protection regulations/Environment Management Systems. [Paragraph 3.6(10</w:t>
            </w:r>
            <w:r w:rsidR="0098401D">
              <w:t>)</w:t>
            </w:r>
            <w:r>
              <w:t>(g)</w:t>
            </w:r>
            <w:r w:rsidR="0098401D">
              <w:t>(iv)</w:t>
            </w:r>
            <w:r>
              <w:t>] and Paragraph 5.1.3(7)(b) of the Manual for Procurement of Goods]</w:t>
            </w:r>
          </w:p>
        </w:tc>
      </w:tr>
    </w:tbl>
    <w:p w14:paraId="738531E1" w14:textId="77777777" w:rsidR="00A42235" w:rsidRDefault="00A42235"/>
    <w:p w14:paraId="00BDD29E" w14:textId="4B48AD1F" w:rsidR="00A42235" w:rsidRDefault="005E50FD" w:rsidP="00A42235">
      <w:pPr>
        <w:pStyle w:val="Heading2"/>
      </w:pPr>
      <w:bookmarkStart w:id="22" w:name="_Toc198223619"/>
      <w:r>
        <w:lastRenderedPageBreak/>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18F669B4" w:rsidR="008A4685" w:rsidRPr="00CF2E7C" w:rsidRDefault="008E7F0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0E0AA00F" w:rsidR="008A4685" w:rsidRPr="00CF2E7C" w:rsidRDefault="008E7F0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605ED7DB" w:rsidR="008A4685" w:rsidRPr="00CF2E7C" w:rsidRDefault="008E7F0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1CB0B893" w:rsidR="008A4685" w:rsidRPr="00CF2E7C" w:rsidRDefault="008E7F0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05FC1A48" w:rsidR="008A4685" w:rsidRPr="00CF2E7C" w:rsidRDefault="008E7F0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5F0354B1" w:rsidR="008A4685" w:rsidRPr="00CF2E7C" w:rsidRDefault="008E7F0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0ADA0E49" w:rsidR="008A4685" w:rsidRPr="00CF2E7C" w:rsidRDefault="008E7F0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304C6401"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16D9171F" w:rsidR="008A4685" w:rsidRPr="00CF2E7C" w:rsidRDefault="003D276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28D2D01E" w:rsidR="008A4685" w:rsidRPr="00CF2E7C" w:rsidRDefault="008E7F0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4E72A519" w:rsidR="008A4685" w:rsidRPr="00CF2E7C" w:rsidRDefault="008E7F0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2AA400E9"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5A622C7A" w:rsidR="008A4685" w:rsidRPr="00CF2E7C" w:rsidRDefault="00C5047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53B35EAE" w:rsidR="008A4685" w:rsidRPr="00CF2E7C" w:rsidRDefault="008E7F0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509ACDC1" w:rsidR="008A4685" w:rsidRPr="00CF2E7C" w:rsidRDefault="003D276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644905">
        <w:trPr>
          <w:trHeight w:val="499"/>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12D8DE6B" w14:textId="6CD996A6" w:rsidR="00D36320" w:rsidRDefault="008E7F04" w:rsidP="00644905">
            <w:pPr>
              <w:jc w:val="both"/>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The following is s</w:t>
            </w:r>
            <w:r w:rsidRPr="00B92C03">
              <w:rPr>
                <w:rStyle w:val="normaltextrun"/>
                <w:rFonts w:ascii="Calibri" w:hAnsi="Calibri" w:cs="Calibri"/>
                <w:color w:val="000000"/>
                <w:shd w:val="clear" w:color="auto" w:fill="FFFFFF"/>
                <w:lang w:val="en-US"/>
              </w:rPr>
              <w:t>ubject to the Procuring Entity mandating products to bear an Ecomark certification</w:t>
            </w:r>
            <w:r>
              <w:rPr>
                <w:rStyle w:val="normaltextrun"/>
                <w:rFonts w:ascii="Calibri" w:hAnsi="Calibri" w:cs="Calibri"/>
                <w:color w:val="000000"/>
                <w:shd w:val="clear" w:color="auto" w:fill="FFFFFF"/>
                <w:lang w:val="en-US"/>
              </w:rPr>
              <w:t xml:space="preserve">, pursuant to which, </w:t>
            </w:r>
            <w:r w:rsidRPr="00B92C03">
              <w:rPr>
                <w:rStyle w:val="normaltextrun"/>
                <w:rFonts w:ascii="Calibri" w:hAnsi="Calibri" w:cs="Calibri"/>
                <w:color w:val="000000"/>
                <w:shd w:val="clear" w:color="auto" w:fill="FFFFFF"/>
                <w:lang w:val="en-US"/>
              </w:rPr>
              <w:t xml:space="preserve">the relevant goods will have to comply with the policy tool requirements </w:t>
            </w:r>
            <w:proofErr w:type="gramStart"/>
            <w:r w:rsidRPr="00B92C03">
              <w:rPr>
                <w:rStyle w:val="normaltextrun"/>
                <w:rFonts w:ascii="Calibri" w:hAnsi="Calibri" w:cs="Calibri"/>
                <w:color w:val="000000"/>
                <w:shd w:val="clear" w:color="auto" w:fill="FFFFFF"/>
                <w:lang w:val="en-US"/>
              </w:rPr>
              <w:t>in order to</w:t>
            </w:r>
            <w:proofErr w:type="gramEnd"/>
            <w:r w:rsidRPr="00B92C03">
              <w:rPr>
                <w:rStyle w:val="normaltextrun"/>
                <w:rFonts w:ascii="Calibri" w:hAnsi="Calibri" w:cs="Calibri"/>
                <w:color w:val="000000"/>
                <w:shd w:val="clear" w:color="auto" w:fill="FFFFFF"/>
                <w:lang w:val="en-US"/>
              </w:rPr>
              <w:t xml:space="preserve"> be eligible</w:t>
            </w:r>
            <w:r>
              <w:rPr>
                <w:rStyle w:val="normaltextrun"/>
                <w:rFonts w:ascii="Calibri" w:hAnsi="Calibri" w:cs="Calibri"/>
                <w:color w:val="000000"/>
                <w:shd w:val="clear" w:color="auto" w:fill="FFFFFF"/>
                <w:lang w:val="en-US"/>
              </w:rPr>
              <w:t>:</w:t>
            </w:r>
          </w:p>
          <w:p w14:paraId="5800C0AE" w14:textId="16C01978" w:rsidR="00D36320" w:rsidRDefault="00D36320" w:rsidP="00644905">
            <w:pPr>
              <w:jc w:val="both"/>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lastRenderedPageBreak/>
              <w:t xml:space="preserve">For instance: </w:t>
            </w:r>
          </w:p>
          <w:p w14:paraId="2887FCDB" w14:textId="00DC0B10" w:rsidR="008E7F04" w:rsidRPr="00C161A5" w:rsidRDefault="008E7F04" w:rsidP="00644905">
            <w:pPr>
              <w:pStyle w:val="ListParagraph"/>
              <w:numPr>
                <w:ilvl w:val="0"/>
                <w:numId w:val="52"/>
              </w:numPr>
              <w:jc w:val="both"/>
              <w:rPr>
                <w:rFonts w:ascii="Calibri" w:hAnsi="Calibri" w:cs="Calibri"/>
                <w:color w:val="000000"/>
                <w:shd w:val="clear" w:color="auto" w:fill="FFFFFF"/>
                <w:lang w:val="en-IN"/>
              </w:rPr>
            </w:pPr>
            <w:r w:rsidRPr="00B92C03">
              <w:rPr>
                <w:rStyle w:val="normaltextrun"/>
                <w:rFonts w:ascii="Calibri" w:hAnsi="Calibri" w:cs="Calibri"/>
                <w:color w:val="000000"/>
                <w:shd w:val="clear" w:color="auto" w:fill="FFFFFF"/>
                <w:lang w:val="en-US"/>
              </w:rPr>
              <w:t xml:space="preserve">Electric or electronic goods are required to have at least 5% improvement in energy efficiency [Schedule 1 Paragraph 9(2.2)] </w:t>
            </w:r>
            <w:r w:rsidRPr="00C161A5">
              <w:rPr>
                <w:rFonts w:ascii="Calibri" w:hAnsi="Calibri" w:cs="Calibri"/>
                <w:color w:val="000000"/>
                <w:shd w:val="clear" w:color="auto" w:fill="FFFFFF"/>
                <w:lang w:val="en-IN"/>
              </w:rPr>
              <w:t>Electric type fan regulators, Manual operated voltage stabilizers, Automatic voltage stabilizers and Servo Motor operated voltage stabilizers are required to have at least 96% energy efficiency. [Schedule 1 Paragraph 9(2.3.1</w:t>
            </w:r>
            <w:r w:rsidR="0098401D">
              <w:rPr>
                <w:rFonts w:ascii="Calibri" w:hAnsi="Calibri" w:cs="Calibri"/>
                <w:color w:val="000000"/>
                <w:shd w:val="clear" w:color="auto" w:fill="FFFFFF"/>
                <w:lang w:val="en-IN"/>
              </w:rPr>
              <w:t>)</w:t>
            </w:r>
            <w:r w:rsidRPr="00C161A5">
              <w:rPr>
                <w:rFonts w:ascii="Calibri" w:hAnsi="Calibri" w:cs="Calibri"/>
                <w:color w:val="000000"/>
                <w:shd w:val="clear" w:color="auto" w:fill="FFFFFF"/>
                <w:lang w:val="en-IN"/>
              </w:rPr>
              <w:t>]</w:t>
            </w:r>
          </w:p>
          <w:p w14:paraId="03FC183B" w14:textId="2F6F0A7F" w:rsidR="008E7F04" w:rsidRDefault="008E7F04" w:rsidP="00644905">
            <w:pPr>
              <w:pStyle w:val="ListParagraph"/>
              <w:numPr>
                <w:ilvl w:val="0"/>
                <w:numId w:val="52"/>
              </w:numPr>
              <w:jc w:val="both"/>
              <w:rPr>
                <w:rFonts w:ascii="Calibri" w:hAnsi="Calibri" w:cs="Calibri"/>
                <w:color w:val="000000"/>
                <w:shd w:val="clear" w:color="auto" w:fill="FFFFFF"/>
                <w:lang w:val="en-IN"/>
              </w:rPr>
            </w:pPr>
            <w:r>
              <w:rPr>
                <w:rStyle w:val="normaltextrun"/>
                <w:rFonts w:ascii="Calibri" w:hAnsi="Calibri" w:cs="Calibri"/>
                <w:color w:val="000000"/>
                <w:shd w:val="clear" w:color="auto" w:fill="FFFFFF"/>
                <w:lang w:val="en-US"/>
              </w:rPr>
              <w:t xml:space="preserve">Batteries </w:t>
            </w:r>
            <w:r>
              <w:rPr>
                <w:rFonts w:ascii="Calibri" w:hAnsi="Calibri" w:cs="Calibri"/>
                <w:color w:val="000000"/>
                <w:shd w:val="clear" w:color="auto" w:fill="FFFFFF"/>
                <w:lang w:val="en-IN"/>
              </w:rPr>
              <w:t>are required to contain the</w:t>
            </w:r>
            <w:r w:rsidRPr="00B92C03">
              <w:rPr>
                <w:rFonts w:ascii="Calibri" w:hAnsi="Calibri" w:cs="Calibri"/>
                <w:color w:val="000000"/>
                <w:shd w:val="clear" w:color="auto" w:fill="FFFFFF"/>
                <w:lang w:val="en-IN"/>
              </w:rPr>
              <w:t xml:space="preserve"> following percentage of recycled lead measured ever a period of 3 months </w:t>
            </w:r>
            <w:r>
              <w:rPr>
                <w:rFonts w:ascii="Calibri" w:hAnsi="Calibri" w:cs="Calibri"/>
                <w:color w:val="000000"/>
                <w:shd w:val="clear" w:color="auto" w:fill="FFFFFF"/>
                <w:lang w:val="en-IN"/>
              </w:rPr>
              <w:t xml:space="preserve">[Schedule 1 Paragraph 3(2.1.4)] </w:t>
            </w:r>
          </w:p>
          <w:p w14:paraId="793A4B86" w14:textId="77777777" w:rsidR="008E7F04" w:rsidRDefault="008E7F04" w:rsidP="00644905">
            <w:pPr>
              <w:pStyle w:val="ListParagraph"/>
              <w:numPr>
                <w:ilvl w:val="0"/>
                <w:numId w:val="53"/>
              </w:numPr>
              <w:jc w:val="both"/>
              <w:rPr>
                <w:rFonts w:ascii="Calibri" w:hAnsi="Calibri" w:cs="Calibri"/>
                <w:color w:val="000000"/>
                <w:shd w:val="clear" w:color="auto" w:fill="FFFFFF"/>
                <w:lang w:val="en-IN"/>
              </w:rPr>
            </w:pPr>
            <w:r w:rsidRPr="00B92C03">
              <w:rPr>
                <w:rFonts w:ascii="Calibri" w:hAnsi="Calibri" w:cs="Calibri"/>
                <w:color w:val="000000"/>
                <w:shd w:val="clear" w:color="auto" w:fill="FFFFFF"/>
                <w:lang w:val="en-IN"/>
              </w:rPr>
              <w:t>up to 1 year 25% minimum</w:t>
            </w:r>
          </w:p>
          <w:p w14:paraId="77100827" w14:textId="77777777" w:rsidR="008E7F04" w:rsidRDefault="008E7F04" w:rsidP="00644905">
            <w:pPr>
              <w:pStyle w:val="ListParagraph"/>
              <w:numPr>
                <w:ilvl w:val="0"/>
                <w:numId w:val="53"/>
              </w:numPr>
              <w:jc w:val="both"/>
              <w:rPr>
                <w:rFonts w:ascii="Calibri" w:hAnsi="Calibri" w:cs="Calibri"/>
                <w:color w:val="000000"/>
                <w:shd w:val="clear" w:color="auto" w:fill="FFFFFF"/>
                <w:lang w:val="en-IN"/>
              </w:rPr>
            </w:pPr>
            <w:r w:rsidRPr="00B92C03">
              <w:rPr>
                <w:rFonts w:ascii="Calibri" w:hAnsi="Calibri" w:cs="Calibri"/>
                <w:color w:val="000000"/>
                <w:shd w:val="clear" w:color="auto" w:fill="FFFFFF"/>
                <w:lang w:val="en-IN"/>
              </w:rPr>
              <w:t>up to 2 years 40% minimum</w:t>
            </w:r>
          </w:p>
          <w:p w14:paraId="6121927A" w14:textId="7353F5F7" w:rsidR="00483D65" w:rsidRPr="00644905" w:rsidRDefault="008E7F04" w:rsidP="00644905">
            <w:pPr>
              <w:pStyle w:val="ListParagraph"/>
              <w:numPr>
                <w:ilvl w:val="0"/>
                <w:numId w:val="53"/>
              </w:numPr>
              <w:rPr>
                <w:rStyle w:val="normaltextrun"/>
                <w:rFonts w:ascii="Calibri" w:hAnsi="Calibri" w:cs="Calibri"/>
                <w:color w:val="000000"/>
                <w:shd w:val="clear" w:color="auto" w:fill="FFFFFF"/>
                <w:lang w:val="en-IN"/>
              </w:rPr>
            </w:pPr>
            <w:r w:rsidRPr="00644905">
              <w:rPr>
                <w:rFonts w:ascii="Calibri" w:hAnsi="Calibri" w:cs="Calibri"/>
                <w:color w:val="000000"/>
                <w:shd w:val="clear" w:color="auto" w:fill="FFFFFF"/>
                <w:lang w:val="en-IN"/>
              </w:rPr>
              <w:t>up to 3 years 50% minimum</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0A7C83E7" w:rsidR="009A5C4E" w:rsidRPr="0074258C" w:rsidRDefault="008E7F04"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7BDE486B" w:rsidR="009A5C4E" w:rsidRPr="0074258C" w:rsidRDefault="008E7F04"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lastRenderedPageBreak/>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154A6426" w:rsidR="007802C6" w:rsidRPr="00CF2E7C" w:rsidRDefault="008E7F04"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4206B7C5" w:rsidR="007802C6" w:rsidRPr="00CF2E7C" w:rsidRDefault="008E7F04"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6E3B90D6" w:rsidR="007802C6" w:rsidRPr="00CF2E7C" w:rsidRDefault="008E7F04"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29AC9072" w:rsidR="007802C6" w:rsidRPr="00CF2E7C" w:rsidRDefault="008E7F04"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549766F" w:rsidR="007802C6" w:rsidRPr="00CF2E7C" w:rsidRDefault="008E7F04"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C1A396E" w:rsidR="007802C6" w:rsidRPr="00CF2E7C" w:rsidRDefault="008E7F04"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16C63C9" w:rsidR="007802C6" w:rsidRPr="00CF2E7C" w:rsidRDefault="008E7F04"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0D2C7ABF" w:rsidR="007802C6" w:rsidRPr="00CF2E7C" w:rsidRDefault="008E7F04"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2731C616" w:rsidR="007802C6" w:rsidRPr="00CF2E7C" w:rsidRDefault="008E7F04"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1ABA3F8F" w:rsidR="007802C6" w:rsidRPr="00CF2E7C" w:rsidRDefault="008E7F04"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4618AA99" w:rsidR="007802C6" w:rsidRPr="00CF2E7C" w:rsidRDefault="008E7F04"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0F0E3390" w:rsidR="007802C6" w:rsidRPr="00CF2E7C" w:rsidRDefault="008E7F04"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078CBD7" w:rsidR="007802C6" w:rsidRPr="00CF2E7C" w:rsidRDefault="008E7F04"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56A5821C" w:rsidR="007802C6" w:rsidRPr="00CF2E7C" w:rsidRDefault="008E7F04"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2593E0F8" w:rsidR="007802C6" w:rsidRPr="00CF2E7C" w:rsidRDefault="008E7F04"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2A65359D" w:rsidR="007802C6" w:rsidRPr="00CF2E7C" w:rsidRDefault="008E7F04"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5D393142" w:rsidR="007802C6" w:rsidRPr="00CF2E7C" w:rsidRDefault="008E7F04"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0A0444CF" w:rsidR="007802C6" w:rsidRPr="00CF2E7C" w:rsidRDefault="008E7F04"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08E0A5C3" w:rsidR="007802C6" w:rsidRPr="00CF2E7C" w:rsidRDefault="008E7F04"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00B944E4" w:rsidR="007802C6" w:rsidRPr="00CF2E7C" w:rsidRDefault="008E7F04"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20759685" w:rsidR="007802C6" w:rsidRPr="00CF2E7C" w:rsidRDefault="008E7F04" w:rsidP="00CF2E7C">
            <w:pPr>
              <w:rPr>
                <w:rFonts w:ascii="Calibri" w:hAnsi="Calibri" w:cs="Calibri"/>
              </w:rPr>
            </w:pPr>
            <w:r>
              <w:rPr>
                <w:rFonts w:ascii="Calibri" w:hAnsi="Calibri" w:cs="Calibri"/>
              </w:rPr>
              <w:t>X</w:t>
            </w: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8309C61" w:rsidR="007802C6" w:rsidRPr="00CF2E7C" w:rsidRDefault="008E7F04" w:rsidP="00CF2E7C">
            <w:pPr>
              <w:rPr>
                <w:rFonts w:ascii="Calibri" w:hAnsi="Calibri" w:cs="Calibri"/>
              </w:rPr>
            </w:pPr>
            <w:r>
              <w:rPr>
                <w:rFonts w:ascii="Calibri" w:hAnsi="Calibri" w:cs="Calibri"/>
              </w:rPr>
              <w:t>X</w:t>
            </w: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69284F7D" w14:textId="0CE3D1CF" w:rsidR="008E7F04" w:rsidRPr="00644905" w:rsidRDefault="008E7F04" w:rsidP="008E7F04">
            <w:pPr>
              <w:pStyle w:val="ListParagraph"/>
              <w:numPr>
                <w:ilvl w:val="0"/>
                <w:numId w:val="54"/>
              </w:numPr>
              <w:rPr>
                <w:rFonts w:ascii="Calibri" w:hAnsi="Calibri" w:cs="Calibri"/>
                <w:lang w:val="en-IN"/>
              </w:rPr>
            </w:pPr>
            <w:r w:rsidRPr="00644905">
              <w:rPr>
                <w:rFonts w:ascii="Calibri" w:hAnsi="Calibri" w:cs="Calibri"/>
              </w:rPr>
              <w:t xml:space="preserve">For implementation of sustainability goals, the Procuring Entity may include within Technical Specifications </w:t>
            </w:r>
            <w:r w:rsidR="0098401D">
              <w:rPr>
                <w:rFonts w:ascii="Calibri" w:hAnsi="Calibri" w:cs="Calibri"/>
              </w:rPr>
              <w:t>a</w:t>
            </w:r>
            <w:r w:rsidRPr="00644905">
              <w:rPr>
                <w:rFonts w:ascii="Calibri" w:hAnsi="Calibri" w:cs="Calibri"/>
                <w:lang w:val="en-IN"/>
              </w:rPr>
              <w:t xml:space="preserve">n Environmental Product Declaration (EPD) as defined by the </w:t>
            </w:r>
            <w:hyperlink r:id="rId20" w:history="1">
              <w:r w:rsidRPr="00644905">
                <w:rPr>
                  <w:rStyle w:val="Hyperlink"/>
                </w:rPr>
                <w:t>International Organization for Standardization (ISO) 14025</w:t>
              </w:r>
            </w:hyperlink>
            <w:r w:rsidRPr="00644905">
              <w:rPr>
                <w:rFonts w:ascii="Calibri" w:hAnsi="Calibri" w:cs="Calibri"/>
                <w:lang w:val="en-IN"/>
              </w:rPr>
              <w:t xml:space="preserve"> as a Type III declaration that "</w:t>
            </w:r>
            <w:r w:rsidRPr="00644905">
              <w:rPr>
                <w:rFonts w:ascii="Calibri" w:hAnsi="Calibri" w:cs="Calibri"/>
                <w:i/>
                <w:iCs/>
                <w:lang w:val="en-IN"/>
              </w:rPr>
              <w:t>quantifies environmental information on the life cycle of a product to enable comparisons between products fulfilling the same function</w:t>
            </w:r>
            <w:r w:rsidRPr="00644905">
              <w:rPr>
                <w:rFonts w:ascii="Calibri" w:hAnsi="Calibri" w:cs="Calibri"/>
                <w:lang w:val="en-IN"/>
              </w:rPr>
              <w:t>”. [Paragraph 2.2.1(8)(d)(iv) of the Manual f</w:t>
            </w:r>
            <w:r w:rsidRPr="00644905">
              <w:rPr>
                <w:lang w:val="en-IN"/>
              </w:rPr>
              <w:t>or</w:t>
            </w:r>
            <w:r w:rsidRPr="00644905">
              <w:rPr>
                <w:rFonts w:ascii="Calibri" w:hAnsi="Calibri" w:cs="Calibri"/>
                <w:lang w:val="en-IN"/>
              </w:rPr>
              <w:t xml:space="preserve"> Procurement of Goods] </w:t>
            </w:r>
          </w:p>
          <w:p w14:paraId="6D83646E" w14:textId="67040EBA" w:rsidR="008E7F04" w:rsidRPr="00644905" w:rsidRDefault="008E7F04" w:rsidP="008E7F04">
            <w:pPr>
              <w:pStyle w:val="ListParagraph"/>
              <w:numPr>
                <w:ilvl w:val="0"/>
                <w:numId w:val="54"/>
              </w:numPr>
              <w:rPr>
                <w:rFonts w:ascii="Calibri" w:hAnsi="Calibri" w:cs="Calibri"/>
                <w:lang w:val="en-IN"/>
              </w:rPr>
            </w:pPr>
            <w:r w:rsidRPr="00644905">
              <w:rPr>
                <w:rFonts w:ascii="Calibri" w:hAnsi="Calibri" w:cs="Calibri"/>
                <w:lang w:val="en-IN"/>
              </w:rPr>
              <w:t xml:space="preserve">In case of chemicals, powdery and liquid materials, etc., parties are advised to conform to the </w:t>
            </w:r>
            <w:hyperlink r:id="rId21" w:history="1">
              <w:r w:rsidRPr="00644905">
                <w:rPr>
                  <w:rStyle w:val="Hyperlink"/>
                </w:rPr>
                <w:t>ISO 14001</w:t>
              </w:r>
            </w:hyperlink>
            <w:r w:rsidRPr="00644905">
              <w:rPr>
                <w:rFonts w:ascii="Calibri" w:hAnsi="Calibri" w:cs="Calibri"/>
                <w:lang w:val="en-IN"/>
              </w:rPr>
              <w:t xml:space="preserve"> standard with respect to packaging to avoid polluting instances. [Paragraph 9.6.1(1)(b) of the Manual f</w:t>
            </w:r>
            <w:r w:rsidRPr="00644905">
              <w:rPr>
                <w:lang w:val="en-IN"/>
              </w:rPr>
              <w:t>or</w:t>
            </w:r>
            <w:r w:rsidRPr="00644905">
              <w:rPr>
                <w:rFonts w:ascii="Calibri" w:hAnsi="Calibri" w:cs="Calibri"/>
                <w:lang w:val="en-IN"/>
              </w:rPr>
              <w:t xml:space="preserve"> Procurement of Goods]</w:t>
            </w:r>
            <w:r w:rsidR="00DF1A86">
              <w:rPr>
                <w:rFonts w:ascii="Calibri" w:hAnsi="Calibri" w:cs="Calibri"/>
                <w:lang w:val="en-IN"/>
              </w:rPr>
              <w:t>. This standard now stand</w:t>
            </w:r>
            <w:r w:rsidR="00074935">
              <w:rPr>
                <w:rFonts w:ascii="Calibri" w:hAnsi="Calibri" w:cs="Calibri"/>
                <w:lang w:val="en-IN"/>
              </w:rPr>
              <w:t xml:space="preserve">s </w:t>
            </w:r>
            <w:r w:rsidR="00DF1A86">
              <w:rPr>
                <w:rFonts w:ascii="Calibri" w:hAnsi="Calibri" w:cs="Calibri"/>
                <w:lang w:val="en-IN"/>
              </w:rPr>
              <w:t xml:space="preserve">withdrawn and the new version available is </w:t>
            </w:r>
            <w:r w:rsidR="00DF1A86" w:rsidRPr="00DF1A86">
              <w:rPr>
                <w:rFonts w:ascii="Calibri" w:hAnsi="Calibri" w:cs="Calibri"/>
              </w:rPr>
              <w:t> </w:t>
            </w:r>
            <w:hyperlink r:id="rId22" w:history="1">
              <w:r w:rsidR="00DF1A86" w:rsidRPr="00DF1A86">
                <w:rPr>
                  <w:rStyle w:val="Hyperlink"/>
                  <w:rFonts w:ascii="Calibri" w:hAnsi="Calibri" w:cs="Calibri"/>
                </w:rPr>
                <w:t>ISO 9001:2015</w:t>
              </w:r>
            </w:hyperlink>
            <w:r w:rsidR="00DF1A86">
              <w:rPr>
                <w:rFonts w:ascii="Calibri" w:hAnsi="Calibri" w:cs="Calibri"/>
              </w:rPr>
              <w:t>.</w:t>
            </w:r>
          </w:p>
          <w:p w14:paraId="19836C68" w14:textId="7200E44C" w:rsidR="008E7F04" w:rsidRPr="00644905" w:rsidRDefault="008E7F04" w:rsidP="008E7F04">
            <w:pPr>
              <w:pStyle w:val="ListParagraph"/>
              <w:numPr>
                <w:ilvl w:val="0"/>
                <w:numId w:val="54"/>
              </w:numPr>
              <w:rPr>
                <w:rFonts w:ascii="Calibri" w:hAnsi="Calibri" w:cs="Calibri"/>
                <w:lang w:val="en-IN"/>
              </w:rPr>
            </w:pPr>
            <w:r>
              <w:rPr>
                <w:rFonts w:ascii="Calibri" w:hAnsi="Calibri" w:cs="Calibri"/>
                <w:lang w:val="en-IN"/>
              </w:rPr>
              <w:t xml:space="preserve">For obtaining an Ecomark certification, </w:t>
            </w:r>
            <w:r w:rsidRPr="00136EF8">
              <w:rPr>
                <w:rFonts w:ascii="Calibri" w:hAnsi="Calibri" w:cs="Calibri"/>
                <w:lang w:val="en-IN"/>
              </w:rPr>
              <w:t xml:space="preserve">aerosol propellants </w:t>
            </w:r>
            <w:r>
              <w:rPr>
                <w:rFonts w:ascii="Calibri" w:hAnsi="Calibri" w:cs="Calibri"/>
                <w:lang w:val="en-IN"/>
              </w:rPr>
              <w:t>are not permitted to</w:t>
            </w:r>
            <w:r w:rsidRPr="00136EF8">
              <w:rPr>
                <w:rFonts w:ascii="Calibri" w:hAnsi="Calibri" w:cs="Calibri"/>
                <w:lang w:val="en-IN"/>
              </w:rPr>
              <w:t xml:space="preserve"> contain any Ozone Depleting Substances (ODS) relevant to Aerosol industry as identified under</w:t>
            </w:r>
            <w:r w:rsidR="00DF1A86">
              <w:rPr>
                <w:rFonts w:ascii="Calibri" w:hAnsi="Calibri" w:cs="Calibri"/>
                <w:lang w:val="en-IN"/>
              </w:rPr>
              <w:t xml:space="preserve"> the</w:t>
            </w:r>
            <w:r w:rsidRPr="00136EF8">
              <w:rPr>
                <w:rFonts w:ascii="Calibri" w:hAnsi="Calibri" w:cs="Calibri"/>
                <w:lang w:val="en-IN"/>
              </w:rPr>
              <w:t xml:space="preserve"> </w:t>
            </w:r>
            <w:hyperlink r:id="rId23" w:history="1">
              <w:r w:rsidRPr="00DF1A86">
                <w:rPr>
                  <w:rStyle w:val="Hyperlink"/>
                  <w:rFonts w:ascii="Calibri" w:hAnsi="Calibri" w:cs="Calibri"/>
                  <w:lang w:val="en-IN"/>
                </w:rPr>
                <w:t>Montreal Protocol</w:t>
              </w:r>
            </w:hyperlink>
            <w:r w:rsidR="00FE155C">
              <w:rPr>
                <w:rFonts w:ascii="Calibri" w:hAnsi="Calibri" w:cs="Calibri"/>
                <w:lang w:val="en-IN"/>
              </w:rPr>
              <w:t xml:space="preserve"> (</w:t>
            </w:r>
            <w:r w:rsidR="00FE155C" w:rsidRPr="00644905">
              <w:rPr>
                <w:rFonts w:ascii="Calibri" w:hAnsi="Calibri" w:cs="Calibri"/>
                <w:i/>
                <w:iCs/>
                <w:lang w:val="en-IN"/>
              </w:rPr>
              <w:t>web-archived link not available</w:t>
            </w:r>
            <w:r w:rsidR="00FE155C">
              <w:rPr>
                <w:rFonts w:ascii="Calibri" w:hAnsi="Calibri" w:cs="Calibri"/>
                <w:lang w:val="en-IN"/>
              </w:rPr>
              <w:t>)</w:t>
            </w:r>
            <w:r>
              <w:rPr>
                <w:rFonts w:ascii="Calibri" w:hAnsi="Calibri" w:cs="Calibri"/>
                <w:lang w:val="en-IN"/>
              </w:rPr>
              <w:t xml:space="preserve">. [Schedule 1(12)(2.6) </w:t>
            </w:r>
            <w:r>
              <w:rPr>
                <w:lang w:val="en-IN"/>
              </w:rPr>
              <w:t>of the policy tool]</w:t>
            </w:r>
          </w:p>
          <w:p w14:paraId="7EB1450E" w14:textId="1040BB65" w:rsidR="007802C6" w:rsidRPr="00644905" w:rsidRDefault="008E7F04" w:rsidP="00644905">
            <w:pPr>
              <w:pStyle w:val="ListParagraph"/>
              <w:numPr>
                <w:ilvl w:val="0"/>
                <w:numId w:val="54"/>
              </w:numPr>
              <w:rPr>
                <w:rFonts w:ascii="Calibri" w:hAnsi="Calibri" w:cs="Calibri"/>
                <w:lang w:val="en-IN"/>
              </w:rPr>
            </w:pPr>
            <w:r w:rsidRPr="00644905">
              <w:rPr>
                <w:rFonts w:ascii="Calibri" w:hAnsi="Calibri" w:cs="Calibri"/>
                <w:lang w:val="en-IN"/>
              </w:rPr>
              <w:t>Products specified under</w:t>
            </w:r>
            <w:r w:rsidR="00E46697">
              <w:rPr>
                <w:rFonts w:ascii="Calibri" w:hAnsi="Calibri" w:cs="Calibri"/>
                <w:lang w:val="en-IN"/>
              </w:rPr>
              <w:t xml:space="preserve"> Schedule 1 of</w:t>
            </w:r>
            <w:r w:rsidRPr="00644905">
              <w:rPr>
                <w:rFonts w:ascii="Calibri" w:hAnsi="Calibri" w:cs="Calibri"/>
                <w:lang w:val="en-IN"/>
              </w:rPr>
              <w:t xml:space="preserve"> the policy tool are required to meet the Indian Standards </w:t>
            </w:r>
            <w:r w:rsidR="00E46697">
              <w:rPr>
                <w:rFonts w:ascii="Calibri" w:hAnsi="Calibri" w:cs="Calibri"/>
                <w:lang w:val="en-IN"/>
              </w:rPr>
              <w:t xml:space="preserve">issued by the </w:t>
            </w:r>
            <w:r w:rsidRPr="00644905">
              <w:rPr>
                <w:rFonts w:ascii="Calibri" w:hAnsi="Calibri" w:cs="Calibri"/>
                <w:lang w:val="en-IN"/>
              </w:rPr>
              <w:t>Bureau of Indian Standards</w:t>
            </w:r>
            <w:r w:rsidR="00E46697">
              <w:rPr>
                <w:rFonts w:ascii="Calibri" w:hAnsi="Calibri" w:cs="Calibri"/>
                <w:lang w:val="en-IN"/>
              </w:rPr>
              <w:t xml:space="preserve">. </w:t>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3AFE025E" w:rsidR="007802C6" w:rsidRPr="00CF2E7C" w:rsidRDefault="008E7F04" w:rsidP="00CF2E7C">
            <w:pPr>
              <w:rPr>
                <w:rFonts w:ascii="Calibri" w:hAnsi="Calibri" w:cs="Calibri"/>
              </w:rPr>
            </w:pPr>
            <w:proofErr w:type="gramStart"/>
            <w:r>
              <w:rPr>
                <w:rFonts w:ascii="Calibri" w:hAnsi="Calibri" w:cs="Calibri"/>
              </w:rPr>
              <w:t>N.A</w:t>
            </w:r>
            <w:proofErr w:type="gramEnd"/>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 xml:space="preserve">Minimum assets (Enter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DA2FB1" w14:textId="77777777" w:rsidR="006771B7" w:rsidRDefault="006771B7" w:rsidP="00874E39">
      <w:r>
        <w:separator/>
      </w:r>
    </w:p>
  </w:endnote>
  <w:endnote w:type="continuationSeparator" w:id="0">
    <w:p w14:paraId="06D157C4" w14:textId="77777777" w:rsidR="006771B7" w:rsidRDefault="006771B7" w:rsidP="00874E39">
      <w:r>
        <w:continuationSeparator/>
      </w:r>
    </w:p>
  </w:endnote>
  <w:endnote w:type="continuationNotice" w:id="1">
    <w:p w14:paraId="07498E2E" w14:textId="77777777" w:rsidR="006771B7" w:rsidRDefault="006771B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altName w:val="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0D6C2A" w14:textId="77777777" w:rsidR="006771B7" w:rsidRDefault="006771B7" w:rsidP="00874E39">
      <w:r>
        <w:separator/>
      </w:r>
    </w:p>
  </w:footnote>
  <w:footnote w:type="continuationSeparator" w:id="0">
    <w:p w14:paraId="57479F15" w14:textId="77777777" w:rsidR="006771B7" w:rsidRDefault="006771B7" w:rsidP="00874E39">
      <w:r>
        <w:continuationSeparator/>
      </w:r>
    </w:p>
  </w:footnote>
  <w:footnote w:type="continuationNotice" w:id="1">
    <w:p w14:paraId="5A9AADEB" w14:textId="77777777" w:rsidR="006771B7" w:rsidRDefault="006771B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9475A0"/>
    <w:multiLevelType w:val="hybridMultilevel"/>
    <w:tmpl w:val="C2D056FE"/>
    <w:lvl w:ilvl="0" w:tplc="A86E098C">
      <w:start w:val="3"/>
      <w:numFmt w:val="bullet"/>
      <w:lvlText w:val=""/>
      <w:lvlJc w:val="left"/>
      <w:pPr>
        <w:ind w:left="720" w:hanging="360"/>
      </w:pPr>
      <w:rPr>
        <w:rFonts w:ascii="Symbol" w:eastAsiaTheme="minorHAnsi" w:hAnsi="Symbol"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B6A0E40"/>
    <w:multiLevelType w:val="hybridMultilevel"/>
    <w:tmpl w:val="B838C22A"/>
    <w:lvl w:ilvl="0" w:tplc="9C68BDEC">
      <w:start w:val="21"/>
      <w:numFmt w:val="bullet"/>
      <w:lvlText w:val=""/>
      <w:lvlJc w:val="left"/>
      <w:pPr>
        <w:ind w:left="502" w:hanging="360"/>
      </w:pPr>
      <w:rPr>
        <w:rFonts w:ascii="Symbol" w:eastAsiaTheme="minorHAnsi" w:hAnsi="Symbol" w:cs="Calibri"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4049E5"/>
    <w:multiLevelType w:val="hybridMultilevel"/>
    <w:tmpl w:val="A218E3A0"/>
    <w:lvl w:ilvl="0" w:tplc="C366BEBC">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10"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98267B"/>
    <w:multiLevelType w:val="hybridMultilevel"/>
    <w:tmpl w:val="CA5A6E7A"/>
    <w:lvl w:ilvl="0" w:tplc="90F80620">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AE911ED"/>
    <w:multiLevelType w:val="hybridMultilevel"/>
    <w:tmpl w:val="3EFA70C4"/>
    <w:lvl w:ilvl="0" w:tplc="6408F9E8">
      <w:start w:val="3"/>
      <w:numFmt w:val="bullet"/>
      <w:lvlText w:val="-"/>
      <w:lvlJc w:val="left"/>
      <w:pPr>
        <w:ind w:left="36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36274F9"/>
    <w:multiLevelType w:val="hybridMultilevel"/>
    <w:tmpl w:val="75A0EE44"/>
    <w:lvl w:ilvl="0" w:tplc="6408F9E8">
      <w:start w:val="1"/>
      <w:numFmt w:val="bullet"/>
      <w:lvlText w:val="-"/>
      <w:lvlJc w:val="left"/>
      <w:pPr>
        <w:ind w:left="720" w:hanging="360"/>
      </w:pPr>
      <w:rPr>
        <w:rFonts w:ascii="Calibri" w:eastAsiaTheme="minorHAnsi" w:hAnsi="Calibri" w:cs="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63E061DA"/>
    <w:multiLevelType w:val="hybridMultilevel"/>
    <w:tmpl w:val="472499EC"/>
    <w:lvl w:ilvl="0" w:tplc="6408F9E8">
      <w:start w:val="3"/>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27"/>
  </w:num>
  <w:num w:numId="3" w16cid:durableId="690952733">
    <w:abstractNumId w:val="48"/>
  </w:num>
  <w:num w:numId="4" w16cid:durableId="1689330127">
    <w:abstractNumId w:val="2"/>
  </w:num>
  <w:num w:numId="5" w16cid:durableId="401291788">
    <w:abstractNumId w:val="32"/>
  </w:num>
  <w:num w:numId="6" w16cid:durableId="1276788690">
    <w:abstractNumId w:val="16"/>
  </w:num>
  <w:num w:numId="7" w16cid:durableId="566767730">
    <w:abstractNumId w:val="24"/>
  </w:num>
  <w:num w:numId="8" w16cid:durableId="1780710843">
    <w:abstractNumId w:val="39"/>
  </w:num>
  <w:num w:numId="9" w16cid:durableId="1685783054">
    <w:abstractNumId w:val="4"/>
  </w:num>
  <w:num w:numId="10" w16cid:durableId="950551298">
    <w:abstractNumId w:val="36"/>
  </w:num>
  <w:num w:numId="11" w16cid:durableId="1591960799">
    <w:abstractNumId w:val="54"/>
  </w:num>
  <w:num w:numId="12" w16cid:durableId="1344891410">
    <w:abstractNumId w:val="12"/>
  </w:num>
  <w:num w:numId="13" w16cid:durableId="2023899324">
    <w:abstractNumId w:val="14"/>
  </w:num>
  <w:num w:numId="14" w16cid:durableId="430587014">
    <w:abstractNumId w:val="10"/>
  </w:num>
  <w:num w:numId="15" w16cid:durableId="1742869061">
    <w:abstractNumId w:val="35"/>
  </w:num>
  <w:num w:numId="16" w16cid:durableId="1996450437">
    <w:abstractNumId w:val="23"/>
  </w:num>
  <w:num w:numId="17" w16cid:durableId="1529031027">
    <w:abstractNumId w:val="11"/>
  </w:num>
  <w:num w:numId="18" w16cid:durableId="568614617">
    <w:abstractNumId w:val="21"/>
  </w:num>
  <w:num w:numId="19" w16cid:durableId="1530605858">
    <w:abstractNumId w:val="49"/>
  </w:num>
  <w:num w:numId="20" w16cid:durableId="1328172586">
    <w:abstractNumId w:val="19"/>
  </w:num>
  <w:num w:numId="21" w16cid:durableId="184827816">
    <w:abstractNumId w:val="31"/>
  </w:num>
  <w:num w:numId="22" w16cid:durableId="1785346599">
    <w:abstractNumId w:val="38"/>
  </w:num>
  <w:num w:numId="23" w16cid:durableId="1294288901">
    <w:abstractNumId w:val="30"/>
  </w:num>
  <w:num w:numId="24" w16cid:durableId="1603957975">
    <w:abstractNumId w:val="51"/>
  </w:num>
  <w:num w:numId="25" w16cid:durableId="1659531047">
    <w:abstractNumId w:val="50"/>
  </w:num>
  <w:num w:numId="26" w16cid:durableId="752774403">
    <w:abstractNumId w:val="26"/>
  </w:num>
  <w:num w:numId="27" w16cid:durableId="347872198">
    <w:abstractNumId w:val="9"/>
  </w:num>
  <w:num w:numId="28" w16cid:durableId="537133110">
    <w:abstractNumId w:val="15"/>
  </w:num>
  <w:num w:numId="29" w16cid:durableId="1632318729">
    <w:abstractNumId w:val="52"/>
  </w:num>
  <w:num w:numId="30" w16cid:durableId="1268124074">
    <w:abstractNumId w:val="37"/>
  </w:num>
  <w:num w:numId="31" w16cid:durableId="887108748">
    <w:abstractNumId w:val="33"/>
  </w:num>
  <w:num w:numId="32" w16cid:durableId="1826125712">
    <w:abstractNumId w:val="40"/>
  </w:num>
  <w:num w:numId="33" w16cid:durableId="823357978">
    <w:abstractNumId w:val="44"/>
  </w:num>
  <w:num w:numId="34" w16cid:durableId="1092120443">
    <w:abstractNumId w:val="43"/>
  </w:num>
  <w:num w:numId="35" w16cid:durableId="124861188">
    <w:abstractNumId w:val="13"/>
  </w:num>
  <w:num w:numId="36" w16cid:durableId="1952588250">
    <w:abstractNumId w:val="42"/>
  </w:num>
  <w:num w:numId="37" w16cid:durableId="1712027211">
    <w:abstractNumId w:val="5"/>
  </w:num>
  <w:num w:numId="38" w16cid:durableId="2033795929">
    <w:abstractNumId w:val="3"/>
  </w:num>
  <w:num w:numId="39" w16cid:durableId="1238595582">
    <w:abstractNumId w:val="28"/>
  </w:num>
  <w:num w:numId="40" w16cid:durableId="416558262">
    <w:abstractNumId w:val="25"/>
  </w:num>
  <w:num w:numId="41" w16cid:durableId="1543715517">
    <w:abstractNumId w:val="22"/>
  </w:num>
  <w:num w:numId="42" w16cid:durableId="452208391">
    <w:abstractNumId w:val="17"/>
  </w:num>
  <w:num w:numId="43" w16cid:durableId="260340070">
    <w:abstractNumId w:val="0"/>
  </w:num>
  <w:num w:numId="44" w16cid:durableId="1639914969">
    <w:abstractNumId w:val="7"/>
  </w:num>
  <w:num w:numId="45" w16cid:durableId="1554191892">
    <w:abstractNumId w:val="45"/>
  </w:num>
  <w:num w:numId="46" w16cid:durableId="947811845">
    <w:abstractNumId w:val="53"/>
  </w:num>
  <w:num w:numId="47" w16cid:durableId="342588554">
    <w:abstractNumId w:val="29"/>
  </w:num>
  <w:num w:numId="48" w16cid:durableId="318391343">
    <w:abstractNumId w:val="41"/>
  </w:num>
  <w:num w:numId="49" w16cid:durableId="1396246181">
    <w:abstractNumId w:val="34"/>
  </w:num>
  <w:num w:numId="50" w16cid:durableId="517618415">
    <w:abstractNumId w:val="47"/>
  </w:num>
  <w:num w:numId="51" w16cid:durableId="566041041">
    <w:abstractNumId w:val="18"/>
  </w:num>
  <w:num w:numId="52" w16cid:durableId="185677892">
    <w:abstractNumId w:val="1"/>
  </w:num>
  <w:num w:numId="53" w16cid:durableId="2029524952">
    <w:abstractNumId w:val="8"/>
  </w:num>
  <w:num w:numId="54" w16cid:durableId="1369993071">
    <w:abstractNumId w:val="6"/>
  </w:num>
  <w:num w:numId="55" w16cid:durableId="1481532685">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6"/>
  <w:proofState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FE6"/>
    <w:rsid w:val="0006062B"/>
    <w:rsid w:val="000607C0"/>
    <w:rsid w:val="000609A8"/>
    <w:rsid w:val="00061CCB"/>
    <w:rsid w:val="00062223"/>
    <w:rsid w:val="0006248E"/>
    <w:rsid w:val="00062526"/>
    <w:rsid w:val="00064195"/>
    <w:rsid w:val="00064FDB"/>
    <w:rsid w:val="00065A4A"/>
    <w:rsid w:val="000662C8"/>
    <w:rsid w:val="0006692A"/>
    <w:rsid w:val="00067899"/>
    <w:rsid w:val="00067E05"/>
    <w:rsid w:val="000702AA"/>
    <w:rsid w:val="000704DB"/>
    <w:rsid w:val="00071C1F"/>
    <w:rsid w:val="00074935"/>
    <w:rsid w:val="0007502A"/>
    <w:rsid w:val="00075B10"/>
    <w:rsid w:val="000779A3"/>
    <w:rsid w:val="0008098E"/>
    <w:rsid w:val="00080D39"/>
    <w:rsid w:val="00083507"/>
    <w:rsid w:val="000844F5"/>
    <w:rsid w:val="00084827"/>
    <w:rsid w:val="00084B66"/>
    <w:rsid w:val="0008541F"/>
    <w:rsid w:val="00086E08"/>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4C53"/>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63C"/>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777D8"/>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A5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DBD"/>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2CC"/>
    <w:rsid w:val="001F36B6"/>
    <w:rsid w:val="002008EE"/>
    <w:rsid w:val="00200E3F"/>
    <w:rsid w:val="002018F7"/>
    <w:rsid w:val="002020E8"/>
    <w:rsid w:val="00203B08"/>
    <w:rsid w:val="002040F6"/>
    <w:rsid w:val="00204C4D"/>
    <w:rsid w:val="0020589D"/>
    <w:rsid w:val="00205D5A"/>
    <w:rsid w:val="002069B2"/>
    <w:rsid w:val="00206E20"/>
    <w:rsid w:val="002079A2"/>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955"/>
    <w:rsid w:val="00277FC5"/>
    <w:rsid w:val="00284ADD"/>
    <w:rsid w:val="00285DA7"/>
    <w:rsid w:val="00286683"/>
    <w:rsid w:val="00286FE0"/>
    <w:rsid w:val="002878A1"/>
    <w:rsid w:val="00290D30"/>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1B0"/>
    <w:rsid w:val="002B7D5C"/>
    <w:rsid w:val="002C060D"/>
    <w:rsid w:val="002C0DCE"/>
    <w:rsid w:val="002C14C2"/>
    <w:rsid w:val="002C169C"/>
    <w:rsid w:val="002C2336"/>
    <w:rsid w:val="002C5E2F"/>
    <w:rsid w:val="002C6925"/>
    <w:rsid w:val="002C6FC1"/>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2638"/>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09A"/>
    <w:rsid w:val="003473CB"/>
    <w:rsid w:val="00347515"/>
    <w:rsid w:val="003510A0"/>
    <w:rsid w:val="003514EB"/>
    <w:rsid w:val="00352152"/>
    <w:rsid w:val="003525D5"/>
    <w:rsid w:val="00353C12"/>
    <w:rsid w:val="003540A1"/>
    <w:rsid w:val="003544E0"/>
    <w:rsid w:val="00357003"/>
    <w:rsid w:val="003577A4"/>
    <w:rsid w:val="003578CE"/>
    <w:rsid w:val="00357B9E"/>
    <w:rsid w:val="00360156"/>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76A"/>
    <w:rsid w:val="003D2F57"/>
    <w:rsid w:val="003D4F6F"/>
    <w:rsid w:val="003D5104"/>
    <w:rsid w:val="003D56A4"/>
    <w:rsid w:val="003D6DA5"/>
    <w:rsid w:val="003E037B"/>
    <w:rsid w:val="003E38C7"/>
    <w:rsid w:val="003E43FE"/>
    <w:rsid w:val="003E522E"/>
    <w:rsid w:val="003E7DD6"/>
    <w:rsid w:val="003F1282"/>
    <w:rsid w:val="003F1C8E"/>
    <w:rsid w:val="003F1E87"/>
    <w:rsid w:val="003F256E"/>
    <w:rsid w:val="003F2B00"/>
    <w:rsid w:val="003F2E77"/>
    <w:rsid w:val="003F3091"/>
    <w:rsid w:val="003F338D"/>
    <w:rsid w:val="003F39C3"/>
    <w:rsid w:val="003F4908"/>
    <w:rsid w:val="003F51C5"/>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2793"/>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1AD"/>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267"/>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0845"/>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9FC"/>
    <w:rsid w:val="00563224"/>
    <w:rsid w:val="00563432"/>
    <w:rsid w:val="00564A29"/>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1EB"/>
    <w:rsid w:val="0059772D"/>
    <w:rsid w:val="005A03B5"/>
    <w:rsid w:val="005A2023"/>
    <w:rsid w:val="005A270C"/>
    <w:rsid w:val="005A2821"/>
    <w:rsid w:val="005A2900"/>
    <w:rsid w:val="005A383B"/>
    <w:rsid w:val="005A4B2A"/>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027"/>
    <w:rsid w:val="006143C5"/>
    <w:rsid w:val="006144DA"/>
    <w:rsid w:val="00615CDA"/>
    <w:rsid w:val="00616D73"/>
    <w:rsid w:val="00617678"/>
    <w:rsid w:val="00620CAC"/>
    <w:rsid w:val="006225F1"/>
    <w:rsid w:val="006229D5"/>
    <w:rsid w:val="006231E7"/>
    <w:rsid w:val="006239D6"/>
    <w:rsid w:val="00625B02"/>
    <w:rsid w:val="00626B40"/>
    <w:rsid w:val="0062725B"/>
    <w:rsid w:val="00630D85"/>
    <w:rsid w:val="006317B0"/>
    <w:rsid w:val="00631996"/>
    <w:rsid w:val="00631AAB"/>
    <w:rsid w:val="00631FAC"/>
    <w:rsid w:val="006321A7"/>
    <w:rsid w:val="00633547"/>
    <w:rsid w:val="00633612"/>
    <w:rsid w:val="00633E8C"/>
    <w:rsid w:val="0063488C"/>
    <w:rsid w:val="00636096"/>
    <w:rsid w:val="00637FAE"/>
    <w:rsid w:val="0064134E"/>
    <w:rsid w:val="00641484"/>
    <w:rsid w:val="00641E18"/>
    <w:rsid w:val="00641ECB"/>
    <w:rsid w:val="006422ED"/>
    <w:rsid w:val="00644905"/>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771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342A"/>
    <w:rsid w:val="006D43AA"/>
    <w:rsid w:val="006D4C70"/>
    <w:rsid w:val="006D5605"/>
    <w:rsid w:val="006E114C"/>
    <w:rsid w:val="006E18FD"/>
    <w:rsid w:val="006E23C1"/>
    <w:rsid w:val="006E43A6"/>
    <w:rsid w:val="006E5C5F"/>
    <w:rsid w:val="006E5EE5"/>
    <w:rsid w:val="006E6B58"/>
    <w:rsid w:val="006E7195"/>
    <w:rsid w:val="006E7726"/>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455"/>
    <w:rsid w:val="007245FC"/>
    <w:rsid w:val="007250B7"/>
    <w:rsid w:val="007274CB"/>
    <w:rsid w:val="0072785A"/>
    <w:rsid w:val="00730E27"/>
    <w:rsid w:val="007312A3"/>
    <w:rsid w:val="00732D3A"/>
    <w:rsid w:val="007335CD"/>
    <w:rsid w:val="00733903"/>
    <w:rsid w:val="00733D39"/>
    <w:rsid w:val="00735A3B"/>
    <w:rsid w:val="00736F5F"/>
    <w:rsid w:val="0073729D"/>
    <w:rsid w:val="00737627"/>
    <w:rsid w:val="00737B83"/>
    <w:rsid w:val="0074022B"/>
    <w:rsid w:val="007404B4"/>
    <w:rsid w:val="00740BD6"/>
    <w:rsid w:val="007419BF"/>
    <w:rsid w:val="00741AA1"/>
    <w:rsid w:val="0074258C"/>
    <w:rsid w:val="00742723"/>
    <w:rsid w:val="0074291C"/>
    <w:rsid w:val="00742D5F"/>
    <w:rsid w:val="00743313"/>
    <w:rsid w:val="007437F3"/>
    <w:rsid w:val="00743EF5"/>
    <w:rsid w:val="00744521"/>
    <w:rsid w:val="007449EE"/>
    <w:rsid w:val="00744BC0"/>
    <w:rsid w:val="00747801"/>
    <w:rsid w:val="00750A02"/>
    <w:rsid w:val="00752CD3"/>
    <w:rsid w:val="00752EDA"/>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962"/>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0D29"/>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3C64"/>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74D3"/>
    <w:rsid w:val="008B0F60"/>
    <w:rsid w:val="008B0F8A"/>
    <w:rsid w:val="008B2418"/>
    <w:rsid w:val="008B4536"/>
    <w:rsid w:val="008B5DC5"/>
    <w:rsid w:val="008B7DC2"/>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FA5"/>
    <w:rsid w:val="008E3BCF"/>
    <w:rsid w:val="008E4B2E"/>
    <w:rsid w:val="008E540F"/>
    <w:rsid w:val="008E55CB"/>
    <w:rsid w:val="008E59EB"/>
    <w:rsid w:val="008E6AE1"/>
    <w:rsid w:val="008E760C"/>
    <w:rsid w:val="008E7F04"/>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CD1"/>
    <w:rsid w:val="00915F0A"/>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3556"/>
    <w:rsid w:val="00945707"/>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01D"/>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8AB"/>
    <w:rsid w:val="009B6F1E"/>
    <w:rsid w:val="009B761C"/>
    <w:rsid w:val="009B7EAD"/>
    <w:rsid w:val="009C1A3E"/>
    <w:rsid w:val="009C1AEE"/>
    <w:rsid w:val="009C2121"/>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352"/>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6F76"/>
    <w:rsid w:val="00A40404"/>
    <w:rsid w:val="00A42235"/>
    <w:rsid w:val="00A42858"/>
    <w:rsid w:val="00A43199"/>
    <w:rsid w:val="00A43AFC"/>
    <w:rsid w:val="00A445CD"/>
    <w:rsid w:val="00A45776"/>
    <w:rsid w:val="00A45E10"/>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5C85"/>
    <w:rsid w:val="00A8625C"/>
    <w:rsid w:val="00A86DFE"/>
    <w:rsid w:val="00A870CA"/>
    <w:rsid w:val="00A87442"/>
    <w:rsid w:val="00A87CBC"/>
    <w:rsid w:val="00A90D91"/>
    <w:rsid w:val="00A93112"/>
    <w:rsid w:val="00A932DE"/>
    <w:rsid w:val="00A94FE5"/>
    <w:rsid w:val="00A9656E"/>
    <w:rsid w:val="00AA186B"/>
    <w:rsid w:val="00AA38F6"/>
    <w:rsid w:val="00AA4965"/>
    <w:rsid w:val="00AA6DDB"/>
    <w:rsid w:val="00AB0830"/>
    <w:rsid w:val="00AB2CCC"/>
    <w:rsid w:val="00AB4F2C"/>
    <w:rsid w:val="00AB64F8"/>
    <w:rsid w:val="00AB761F"/>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724"/>
    <w:rsid w:val="00B310C1"/>
    <w:rsid w:val="00B32231"/>
    <w:rsid w:val="00B35E99"/>
    <w:rsid w:val="00B3764F"/>
    <w:rsid w:val="00B41334"/>
    <w:rsid w:val="00B417C6"/>
    <w:rsid w:val="00B43080"/>
    <w:rsid w:val="00B431B1"/>
    <w:rsid w:val="00B43E73"/>
    <w:rsid w:val="00B4464A"/>
    <w:rsid w:val="00B44FFE"/>
    <w:rsid w:val="00B45AE1"/>
    <w:rsid w:val="00B460A9"/>
    <w:rsid w:val="00B4642E"/>
    <w:rsid w:val="00B4729B"/>
    <w:rsid w:val="00B472E2"/>
    <w:rsid w:val="00B47460"/>
    <w:rsid w:val="00B50D6B"/>
    <w:rsid w:val="00B5110E"/>
    <w:rsid w:val="00B534D5"/>
    <w:rsid w:val="00B536E6"/>
    <w:rsid w:val="00B54876"/>
    <w:rsid w:val="00B56945"/>
    <w:rsid w:val="00B610C2"/>
    <w:rsid w:val="00B61B6F"/>
    <w:rsid w:val="00B61D29"/>
    <w:rsid w:val="00B622B6"/>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6E58"/>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2D7C"/>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6C96"/>
    <w:rsid w:val="00C1090B"/>
    <w:rsid w:val="00C10DD0"/>
    <w:rsid w:val="00C12579"/>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047C"/>
    <w:rsid w:val="00C512D5"/>
    <w:rsid w:val="00C51B29"/>
    <w:rsid w:val="00C5205E"/>
    <w:rsid w:val="00C522AB"/>
    <w:rsid w:val="00C55D72"/>
    <w:rsid w:val="00C56D45"/>
    <w:rsid w:val="00C57511"/>
    <w:rsid w:val="00C6146F"/>
    <w:rsid w:val="00C62AF0"/>
    <w:rsid w:val="00C636BA"/>
    <w:rsid w:val="00C63A43"/>
    <w:rsid w:val="00C63BC9"/>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72B"/>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C1B"/>
    <w:rsid w:val="00D33DB2"/>
    <w:rsid w:val="00D33DE7"/>
    <w:rsid w:val="00D348BC"/>
    <w:rsid w:val="00D34C6E"/>
    <w:rsid w:val="00D36320"/>
    <w:rsid w:val="00D405E6"/>
    <w:rsid w:val="00D43237"/>
    <w:rsid w:val="00D4323A"/>
    <w:rsid w:val="00D442ED"/>
    <w:rsid w:val="00D44C0E"/>
    <w:rsid w:val="00D46116"/>
    <w:rsid w:val="00D46297"/>
    <w:rsid w:val="00D4693D"/>
    <w:rsid w:val="00D46B07"/>
    <w:rsid w:val="00D47404"/>
    <w:rsid w:val="00D510DA"/>
    <w:rsid w:val="00D53F8D"/>
    <w:rsid w:val="00D547E6"/>
    <w:rsid w:val="00D54BD0"/>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81A"/>
    <w:rsid w:val="00DE3DC0"/>
    <w:rsid w:val="00DE78F0"/>
    <w:rsid w:val="00DF001D"/>
    <w:rsid w:val="00DF0A63"/>
    <w:rsid w:val="00DF0ADA"/>
    <w:rsid w:val="00DF1A86"/>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026E"/>
    <w:rsid w:val="00E11F06"/>
    <w:rsid w:val="00E121D3"/>
    <w:rsid w:val="00E122B2"/>
    <w:rsid w:val="00E12745"/>
    <w:rsid w:val="00E12B4B"/>
    <w:rsid w:val="00E139A9"/>
    <w:rsid w:val="00E1559F"/>
    <w:rsid w:val="00E15DD2"/>
    <w:rsid w:val="00E15F51"/>
    <w:rsid w:val="00E17530"/>
    <w:rsid w:val="00E17A58"/>
    <w:rsid w:val="00E2050A"/>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6697"/>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1AE"/>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8B8"/>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09D"/>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1E5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155C"/>
    <w:rsid w:val="00FE20A2"/>
    <w:rsid w:val="00FE2B95"/>
    <w:rsid w:val="00FE2D66"/>
    <w:rsid w:val="00FE2E16"/>
    <w:rsid w:val="00FE3C92"/>
    <w:rsid w:val="00FE3E94"/>
    <w:rsid w:val="00FE3F37"/>
    <w:rsid w:val="00FE40D1"/>
    <w:rsid w:val="00FE42C7"/>
    <w:rsid w:val="00FE4D84"/>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408874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7198043">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bidplus.gem.gov.in/all-bids"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web.archive.org/web/20250723124648/https:/www.iso.org/standard/21823.html"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3134212/https:/cpcb.nic.in/openpdffile.php?id=VGVuZGVyRmlsZXMvOTE2XzE3NDYxMDIyNjZfbWVkaWFwaG90bzE2NTAxLnBkZg==" TargetMode="Externa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23124147/https:/www.iso.org/standard/38131.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ozone.unep.org/treaties/montreal-protocol/montreal-protocol-substances-deplete-ozone-layer"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bidplus.gem.gov.in/all-bid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23124950/https:/www.iso.org/standard/62085.html"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331</TotalTime>
  <Pages>113</Pages>
  <Words>23156</Words>
  <Characters>133615</Characters>
  <Application>Microsoft Office Word</Application>
  <DocSecurity>0</DocSecurity>
  <Lines>2672</Lines>
  <Paragraphs>961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BTG Advaya</cp:lastModifiedBy>
  <cp:revision>61</cp:revision>
  <cp:lastPrinted>2025-07-16T12:52:00Z</cp:lastPrinted>
  <dcterms:created xsi:type="dcterms:W3CDTF">2025-06-23T10:34:00Z</dcterms:created>
  <dcterms:modified xsi:type="dcterms:W3CDTF">2025-07-24T16:56:00Z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